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DF" w:rsidRDefault="009319DF">
      <w:pPr>
        <w:pStyle w:val="Standard"/>
        <w:pBdr>
          <w:top w:val="single" w:sz="4" w:space="0" w:color="000000"/>
          <w:left w:val="single" w:sz="4" w:space="0" w:color="000000"/>
          <w:bottom w:val="single" w:sz="4" w:space="0" w:color="000000"/>
          <w:right w:val="single" w:sz="4" w:space="0" w:color="000000"/>
        </w:pBdr>
        <w:spacing w:after="0" w:line="360" w:lineRule="auto"/>
        <w:jc w:val="center"/>
      </w:pPr>
    </w:p>
    <w:p w:rsidR="009319DF" w:rsidRDefault="0035299D">
      <w:pPr>
        <w:pStyle w:val="Standard"/>
        <w:pBdr>
          <w:top w:val="single" w:sz="4" w:space="0" w:color="000000"/>
          <w:left w:val="single" w:sz="4" w:space="0" w:color="000000"/>
          <w:bottom w:val="single" w:sz="4" w:space="0" w:color="000000"/>
          <w:right w:val="single" w:sz="4" w:space="0" w:color="000000"/>
        </w:pBdr>
        <w:spacing w:after="0" w:line="360" w:lineRule="auto"/>
        <w:jc w:val="center"/>
      </w:pPr>
      <w:r>
        <w:rPr>
          <w:rFonts w:ascii="Times New Roman" w:hAnsi="Times New Roman" w:cs="Times New Roman"/>
          <w:b/>
          <w:bCs/>
          <w:color w:val="0070C0"/>
          <w:sz w:val="24"/>
          <w:szCs w:val="24"/>
        </w:rPr>
        <w:t xml:space="preserve">APPEL A CANDIDATURES POUR L’ATTRIBUTION DU FORFAIT HABITAT INCLUSIF EN REGION AUVERGNE-RHONE-ALPES EN FAVEUR DES PERSONNES EN SITUATION DE HANDICAP  ET LES PERSONNES AGEES EN PERTE D’AUTONOMIE </w:t>
      </w:r>
    </w:p>
    <w:p w:rsidR="009319DF" w:rsidRDefault="0035299D">
      <w:pPr>
        <w:pStyle w:val="Standard"/>
        <w:pBdr>
          <w:top w:val="single" w:sz="4" w:space="0" w:color="000000"/>
          <w:left w:val="single" w:sz="4" w:space="0" w:color="000000"/>
          <w:bottom w:val="single" w:sz="4" w:space="0" w:color="000000"/>
          <w:right w:val="single" w:sz="4" w:space="0" w:color="000000"/>
        </w:pBdr>
        <w:tabs>
          <w:tab w:val="center" w:pos="4536"/>
          <w:tab w:val="left" w:pos="7050"/>
        </w:tabs>
        <w:spacing w:after="0" w:line="360" w:lineRule="auto"/>
      </w:pPr>
      <w:r>
        <w:rPr>
          <w:rFonts w:ascii="Times New Roman" w:hAnsi="Times New Roman" w:cs="Times New Roman"/>
          <w:sz w:val="24"/>
          <w:szCs w:val="24"/>
        </w:rPr>
        <w:tab/>
      </w:r>
      <w:r w:rsidR="009371DF">
        <w:rPr>
          <w:rFonts w:ascii="Times New Roman" w:hAnsi="Times New Roman" w:cs="Times New Roman"/>
          <w:sz w:val="24"/>
          <w:szCs w:val="24"/>
        </w:rPr>
        <w:tab/>
      </w:r>
      <w:r>
        <w:rPr>
          <w:rFonts w:ascii="Times New Roman" w:hAnsi="Times New Roman" w:cs="Times New Roman"/>
          <w:sz w:val="24"/>
          <w:szCs w:val="24"/>
        </w:rPr>
        <w:t xml:space="preserve">Cahier des charges </w:t>
      </w:r>
      <w:r w:rsidRPr="00E335E4">
        <w:rPr>
          <w:rFonts w:ascii="Times New Roman" w:hAnsi="Times New Roman" w:cs="Times New Roman"/>
          <w:sz w:val="24"/>
          <w:szCs w:val="24"/>
        </w:rPr>
        <w:t>20</w:t>
      </w:r>
      <w:r w:rsidR="008A016A" w:rsidRPr="00E335E4">
        <w:rPr>
          <w:rFonts w:ascii="Times New Roman" w:hAnsi="Times New Roman" w:cs="Times New Roman"/>
          <w:sz w:val="24"/>
          <w:szCs w:val="24"/>
        </w:rPr>
        <w:t>20</w:t>
      </w:r>
      <w:r>
        <w:rPr>
          <w:rFonts w:ascii="Times New Roman" w:hAnsi="Times New Roman" w:cs="Times New Roman"/>
          <w:sz w:val="24"/>
          <w:szCs w:val="24"/>
        </w:rPr>
        <w:tab/>
      </w:r>
    </w:p>
    <w:p w:rsidR="009319DF" w:rsidRDefault="0035299D">
      <w:pPr>
        <w:pStyle w:val="Standard"/>
        <w:pBdr>
          <w:top w:val="single" w:sz="4" w:space="0" w:color="000000"/>
          <w:left w:val="single" w:sz="4" w:space="0" w:color="000000"/>
          <w:bottom w:val="single" w:sz="4" w:space="0" w:color="000000"/>
          <w:right w:val="single" w:sz="4" w:space="0" w:color="000000"/>
        </w:pBdr>
        <w:spacing w:after="0" w:line="360" w:lineRule="auto"/>
        <w:jc w:val="center"/>
      </w:pPr>
      <w:r>
        <w:rPr>
          <w:rFonts w:ascii="Times New Roman" w:hAnsi="Times New Roman" w:cs="Times New Roman"/>
          <w:i/>
          <w:iCs/>
          <w:sz w:val="24"/>
          <w:szCs w:val="24"/>
        </w:rPr>
        <w:t>Décret n° 2019-629 du 24 juin 2019 relatif aux diverses dispositions en matière d’habitat inclusif pour les personnes handicapées et les personnes âgées mentionné au titre VIII du livre II du CASF ;</w:t>
      </w:r>
    </w:p>
    <w:p w:rsidR="009319DF" w:rsidRDefault="0035299D">
      <w:pPr>
        <w:pStyle w:val="Standard"/>
        <w:pBdr>
          <w:top w:val="single" w:sz="4" w:space="0" w:color="000000"/>
          <w:left w:val="single" w:sz="4" w:space="0" w:color="000000"/>
          <w:bottom w:val="single" w:sz="4" w:space="0" w:color="000000"/>
          <w:right w:val="single" w:sz="4" w:space="0" w:color="000000"/>
        </w:pBdr>
        <w:spacing w:after="0" w:line="360" w:lineRule="auto"/>
        <w:jc w:val="center"/>
      </w:pPr>
      <w:r>
        <w:rPr>
          <w:rFonts w:ascii="Times New Roman" w:hAnsi="Times New Roman" w:cs="Times New Roman"/>
          <w:i/>
          <w:iCs/>
          <w:sz w:val="24"/>
          <w:szCs w:val="24"/>
        </w:rPr>
        <w:t>Arrêté du 24 juin 2019 relatif au modèle du cahier des charges national du projet de vie sociale et partagée de l’habitat inclusif ;</w:t>
      </w:r>
    </w:p>
    <w:p w:rsidR="009319DF" w:rsidRDefault="0035299D">
      <w:pPr>
        <w:pStyle w:val="Standard"/>
        <w:pBdr>
          <w:top w:val="single" w:sz="4" w:space="0" w:color="000000"/>
          <w:left w:val="single" w:sz="4" w:space="0" w:color="000000"/>
          <w:bottom w:val="single" w:sz="4" w:space="0" w:color="000000"/>
          <w:right w:val="single" w:sz="4" w:space="0" w:color="000000"/>
        </w:pBdr>
        <w:spacing w:after="0" w:line="360" w:lineRule="auto"/>
        <w:jc w:val="center"/>
      </w:pPr>
      <w:r>
        <w:rPr>
          <w:rFonts w:ascii="Times New Roman" w:hAnsi="Times New Roman" w:cs="Times New Roman"/>
          <w:i/>
          <w:iCs/>
          <w:sz w:val="24"/>
          <w:szCs w:val="24"/>
        </w:rPr>
        <w:t>Instruction interministérielle n° DGCS/SD3A/SD3B/DHUP/PH1/CNSA/CD/2019/154 du 04 juillet 2019 relative aux modalités de mise en œuvre du forfait pour l’habitat inclusif prévu par le décret n°2019-629 du 24 juin 2019.</w:t>
      </w:r>
    </w:p>
    <w:p w:rsidR="009319DF" w:rsidRDefault="009319DF">
      <w:pPr>
        <w:pStyle w:val="Standard"/>
        <w:spacing w:line="360" w:lineRule="auto"/>
        <w:jc w:val="center"/>
      </w:pPr>
    </w:p>
    <w:p w:rsidR="009319DF" w:rsidRDefault="0035299D">
      <w:pPr>
        <w:pBdr>
          <w:top w:val="single" w:sz="4" w:space="0" w:color="000000"/>
          <w:left w:val="single" w:sz="4" w:space="0" w:color="000000"/>
          <w:bottom w:val="single" w:sz="4" w:space="0" w:color="000000"/>
          <w:right w:val="single" w:sz="4" w:space="0" w:color="000000"/>
        </w:pBdr>
        <w:shd w:val="clear" w:color="auto" w:fill="DAEEF3"/>
        <w:spacing w:line="360" w:lineRule="auto"/>
        <w:jc w:val="center"/>
      </w:pPr>
      <w:r>
        <w:rPr>
          <w:rFonts w:ascii="Times New Roman" w:hAnsi="Times New Roman" w:cs="Times New Roman"/>
          <w:b/>
          <w:bCs/>
        </w:rPr>
        <w:t>Autorité de publication de l’appel à candidatures :</w:t>
      </w:r>
    </w:p>
    <w:p w:rsidR="009319DF" w:rsidRDefault="0035299D" w:rsidP="00FF415D">
      <w:pPr>
        <w:pBdr>
          <w:top w:val="single" w:sz="4" w:space="0" w:color="000000"/>
          <w:left w:val="single" w:sz="4" w:space="0" w:color="000000"/>
          <w:bottom w:val="single" w:sz="4" w:space="0" w:color="000000"/>
          <w:right w:val="single" w:sz="4" w:space="0" w:color="000000"/>
        </w:pBdr>
        <w:shd w:val="clear" w:color="auto" w:fill="DAEEF3"/>
        <w:spacing w:after="0" w:line="360" w:lineRule="auto"/>
        <w:jc w:val="center"/>
      </w:pPr>
      <w:r>
        <w:rPr>
          <w:rFonts w:ascii="Times New Roman" w:hAnsi="Times New Roman" w:cs="Times New Roman"/>
          <w:b/>
          <w:bCs/>
        </w:rPr>
        <w:t>Agence Régionale de Santé – Auvergne-Rhône-Alpes</w:t>
      </w:r>
    </w:p>
    <w:p w:rsidR="009319DF" w:rsidRDefault="0035299D" w:rsidP="00FF415D">
      <w:pPr>
        <w:pBdr>
          <w:top w:val="single" w:sz="4" w:space="0" w:color="000000"/>
          <w:left w:val="single" w:sz="4" w:space="0" w:color="000000"/>
          <w:bottom w:val="single" w:sz="4" w:space="0" w:color="000000"/>
          <w:right w:val="single" w:sz="4" w:space="0" w:color="000000"/>
        </w:pBdr>
        <w:shd w:val="clear" w:color="auto" w:fill="DAEEF3"/>
        <w:spacing w:after="0" w:line="360" w:lineRule="auto"/>
        <w:jc w:val="center"/>
      </w:pPr>
      <w:r>
        <w:rPr>
          <w:rFonts w:ascii="Times New Roman" w:hAnsi="Times New Roman" w:cs="Times New Roman"/>
          <w:b/>
          <w:bCs/>
        </w:rPr>
        <w:t>Direction de l’Autonomie</w:t>
      </w:r>
    </w:p>
    <w:p w:rsidR="009319DF" w:rsidRDefault="0035299D" w:rsidP="00FF415D">
      <w:pPr>
        <w:pBdr>
          <w:top w:val="single" w:sz="4" w:space="0" w:color="000000"/>
          <w:left w:val="single" w:sz="4" w:space="0" w:color="000000"/>
          <w:bottom w:val="single" w:sz="4" w:space="0" w:color="000000"/>
          <w:right w:val="single" w:sz="4" w:space="0" w:color="000000"/>
        </w:pBdr>
        <w:shd w:val="clear" w:color="auto" w:fill="DAEEF3"/>
        <w:spacing w:after="0" w:line="360" w:lineRule="auto"/>
        <w:jc w:val="center"/>
      </w:pPr>
      <w:r>
        <w:rPr>
          <w:rFonts w:ascii="Times New Roman" w:hAnsi="Times New Roman" w:cs="Times New Roman"/>
          <w:b/>
          <w:bCs/>
        </w:rPr>
        <w:t>Pôle planification de l’offre médico-sociale</w:t>
      </w:r>
    </w:p>
    <w:p w:rsidR="009319DF" w:rsidRDefault="0035299D" w:rsidP="00FF415D">
      <w:pPr>
        <w:pBdr>
          <w:top w:val="single" w:sz="4" w:space="0" w:color="000000"/>
          <w:left w:val="single" w:sz="4" w:space="0" w:color="000000"/>
          <w:bottom w:val="single" w:sz="4" w:space="0" w:color="000000"/>
          <w:right w:val="single" w:sz="4" w:space="0" w:color="000000"/>
        </w:pBdr>
        <w:shd w:val="clear" w:color="auto" w:fill="DAEEF3"/>
        <w:spacing w:after="0" w:line="360" w:lineRule="auto"/>
        <w:jc w:val="center"/>
        <w:rPr>
          <w:rFonts w:ascii="Times New Roman" w:hAnsi="Times New Roman" w:cs="Times New Roman"/>
          <w:b/>
          <w:bCs/>
        </w:rPr>
      </w:pPr>
      <w:r>
        <w:rPr>
          <w:rFonts w:ascii="Times New Roman" w:hAnsi="Times New Roman" w:cs="Times New Roman"/>
          <w:b/>
          <w:bCs/>
        </w:rPr>
        <w:t>241 rue Garibaldi – CS93383 – 69418 Lyon Cedex 03</w:t>
      </w:r>
    </w:p>
    <w:p w:rsidR="00FF415D" w:rsidRDefault="00FF415D" w:rsidP="00FF415D">
      <w:pPr>
        <w:pBdr>
          <w:top w:val="single" w:sz="4" w:space="0" w:color="000000"/>
          <w:left w:val="single" w:sz="4" w:space="0" w:color="000000"/>
          <w:bottom w:val="single" w:sz="4" w:space="0" w:color="000000"/>
          <w:right w:val="single" w:sz="4" w:space="0" w:color="000000"/>
        </w:pBdr>
        <w:shd w:val="clear" w:color="auto" w:fill="DAEEF3"/>
        <w:spacing w:after="0" w:line="360" w:lineRule="auto"/>
        <w:jc w:val="center"/>
      </w:pPr>
    </w:p>
    <w:p w:rsidR="00F244DF" w:rsidRPr="00F244DF" w:rsidRDefault="00F244DF" w:rsidP="00FF415D">
      <w:pPr>
        <w:pBdr>
          <w:top w:val="single" w:sz="4" w:space="0" w:color="000000"/>
          <w:left w:val="single" w:sz="4" w:space="0" w:color="000000"/>
          <w:bottom w:val="single" w:sz="4" w:space="0" w:color="000000"/>
          <w:right w:val="single" w:sz="4" w:space="0" w:color="000000"/>
        </w:pBdr>
        <w:shd w:val="clear" w:color="auto" w:fill="DAEEF3"/>
        <w:spacing w:after="0" w:line="360" w:lineRule="auto"/>
        <w:jc w:val="center"/>
        <w:rPr>
          <w:rFonts w:ascii="Times New Roman" w:hAnsi="Times New Roman" w:cs="Times New Roman"/>
          <w:b/>
          <w:bCs/>
        </w:rPr>
      </w:pPr>
      <w:r w:rsidRPr="00F244DF">
        <w:rPr>
          <w:rFonts w:ascii="Times New Roman" w:hAnsi="Times New Roman" w:cs="Times New Roman"/>
          <w:b/>
          <w:bCs/>
        </w:rPr>
        <w:t>Département de la Drôme</w:t>
      </w:r>
    </w:p>
    <w:p w:rsidR="00F244DF" w:rsidRPr="00F244DF" w:rsidRDefault="00F244DF" w:rsidP="00FF415D">
      <w:pPr>
        <w:pBdr>
          <w:top w:val="single" w:sz="4" w:space="0" w:color="000000"/>
          <w:left w:val="single" w:sz="4" w:space="0" w:color="000000"/>
          <w:bottom w:val="single" w:sz="4" w:space="0" w:color="000000"/>
          <w:right w:val="single" w:sz="4" w:space="0" w:color="000000"/>
        </w:pBdr>
        <w:shd w:val="clear" w:color="auto" w:fill="DAEEF3"/>
        <w:spacing w:after="0" w:line="360" w:lineRule="auto"/>
        <w:jc w:val="center"/>
        <w:rPr>
          <w:rFonts w:ascii="Times New Roman" w:hAnsi="Times New Roman" w:cs="Times New Roman"/>
          <w:b/>
          <w:bCs/>
        </w:rPr>
      </w:pPr>
      <w:r w:rsidRPr="00F244DF">
        <w:rPr>
          <w:rFonts w:ascii="Times New Roman" w:hAnsi="Times New Roman" w:cs="Times New Roman"/>
          <w:b/>
          <w:bCs/>
        </w:rPr>
        <w:t>26, avenue du Président Herriot</w:t>
      </w:r>
    </w:p>
    <w:p w:rsidR="00F244DF" w:rsidRDefault="00F244DF" w:rsidP="00FF415D">
      <w:pPr>
        <w:pBdr>
          <w:top w:val="single" w:sz="4" w:space="0" w:color="000000"/>
          <w:left w:val="single" w:sz="4" w:space="0" w:color="000000"/>
          <w:bottom w:val="single" w:sz="4" w:space="0" w:color="000000"/>
          <w:right w:val="single" w:sz="4" w:space="0" w:color="000000"/>
        </w:pBdr>
        <w:shd w:val="clear" w:color="auto" w:fill="DAEEF3"/>
        <w:spacing w:after="0" w:line="360" w:lineRule="auto"/>
        <w:jc w:val="center"/>
        <w:rPr>
          <w:rFonts w:ascii="Times New Roman" w:hAnsi="Times New Roman" w:cs="Times New Roman"/>
          <w:b/>
          <w:bCs/>
        </w:rPr>
      </w:pPr>
      <w:r w:rsidRPr="00F244DF">
        <w:rPr>
          <w:rFonts w:ascii="Times New Roman" w:hAnsi="Times New Roman" w:cs="Times New Roman"/>
          <w:b/>
          <w:bCs/>
        </w:rPr>
        <w:t>26026 VALENCE Cedex 09</w:t>
      </w:r>
    </w:p>
    <w:p w:rsidR="00D857EF" w:rsidRPr="00D857EF" w:rsidRDefault="00D857EF" w:rsidP="00FF415D">
      <w:pPr>
        <w:pBdr>
          <w:top w:val="single" w:sz="4" w:space="0" w:color="000000"/>
          <w:left w:val="single" w:sz="4" w:space="0" w:color="000000"/>
          <w:bottom w:val="single" w:sz="4" w:space="0" w:color="000000"/>
          <w:right w:val="single" w:sz="4" w:space="0" w:color="000000"/>
        </w:pBdr>
        <w:shd w:val="clear" w:color="auto" w:fill="DAEEF3"/>
        <w:spacing w:after="0" w:line="360" w:lineRule="auto"/>
        <w:jc w:val="center"/>
        <w:rPr>
          <w:rFonts w:ascii="Times New Roman" w:hAnsi="Times New Roman" w:cs="Times New Roman"/>
          <w:b/>
          <w:bCs/>
          <w:sz w:val="14"/>
        </w:rPr>
      </w:pPr>
    </w:p>
    <w:p w:rsidR="009319DF" w:rsidRPr="00E335E4" w:rsidRDefault="0035299D" w:rsidP="00FF415D">
      <w:pPr>
        <w:pBdr>
          <w:top w:val="single" w:sz="4" w:space="0" w:color="000000"/>
          <w:left w:val="single" w:sz="4" w:space="0" w:color="000000"/>
          <w:bottom w:val="single" w:sz="4" w:space="0" w:color="000000"/>
          <w:right w:val="single" w:sz="4" w:space="0" w:color="000000"/>
        </w:pBdr>
        <w:shd w:val="clear" w:color="auto" w:fill="DAEEF3"/>
        <w:spacing w:after="0" w:line="360" w:lineRule="auto"/>
        <w:jc w:val="center"/>
      </w:pPr>
      <w:r w:rsidRPr="00E335E4">
        <w:rPr>
          <w:rFonts w:ascii="Times New Roman" w:hAnsi="Times New Roman" w:cs="Times New Roman"/>
        </w:rPr>
        <w:t>Date de publication de l’appel à candidatures</w:t>
      </w:r>
      <w:r w:rsidR="00A01036" w:rsidRPr="00E335E4">
        <w:rPr>
          <w:rFonts w:ascii="Times New Roman" w:hAnsi="Times New Roman" w:cs="Times New Roman"/>
          <w:b/>
          <w:bCs/>
        </w:rPr>
        <w:t xml:space="preserve"> : </w:t>
      </w:r>
      <w:r w:rsidR="008A016A" w:rsidRPr="00E335E4">
        <w:rPr>
          <w:rFonts w:ascii="Times New Roman" w:hAnsi="Times New Roman" w:cs="Times New Roman"/>
          <w:b/>
          <w:bCs/>
        </w:rPr>
        <w:t>1</w:t>
      </w:r>
      <w:r w:rsidR="0024193C">
        <w:rPr>
          <w:rFonts w:ascii="Times New Roman" w:hAnsi="Times New Roman" w:cs="Times New Roman"/>
          <w:b/>
          <w:bCs/>
        </w:rPr>
        <w:t>7</w:t>
      </w:r>
      <w:r w:rsidR="008A016A" w:rsidRPr="00E335E4">
        <w:rPr>
          <w:rFonts w:ascii="Times New Roman" w:hAnsi="Times New Roman" w:cs="Times New Roman"/>
          <w:b/>
          <w:bCs/>
        </w:rPr>
        <w:t xml:space="preserve"> Août</w:t>
      </w:r>
      <w:r w:rsidR="00A01036" w:rsidRPr="00E335E4">
        <w:rPr>
          <w:rFonts w:ascii="Times New Roman" w:hAnsi="Times New Roman" w:cs="Times New Roman"/>
          <w:b/>
          <w:bCs/>
        </w:rPr>
        <w:t xml:space="preserve"> 2020</w:t>
      </w:r>
      <w:r w:rsidRPr="00E335E4">
        <w:rPr>
          <w:rFonts w:ascii="Times New Roman" w:hAnsi="Times New Roman" w:cs="Times New Roman"/>
          <w:b/>
          <w:bCs/>
        </w:rPr>
        <w:t xml:space="preserve"> </w:t>
      </w:r>
    </w:p>
    <w:p w:rsidR="009319DF" w:rsidRDefault="0035299D" w:rsidP="00FF415D">
      <w:pPr>
        <w:pBdr>
          <w:top w:val="single" w:sz="4" w:space="0" w:color="000000"/>
          <w:left w:val="single" w:sz="4" w:space="0" w:color="000000"/>
          <w:bottom w:val="single" w:sz="4" w:space="0" w:color="000000"/>
          <w:right w:val="single" w:sz="4" w:space="0" w:color="000000"/>
        </w:pBdr>
        <w:shd w:val="clear" w:color="auto" w:fill="DAEEF3"/>
        <w:spacing w:after="0" w:line="360" w:lineRule="auto"/>
        <w:jc w:val="center"/>
        <w:rPr>
          <w:rFonts w:ascii="Times New Roman" w:hAnsi="Times New Roman" w:cs="Times New Roman"/>
          <w:b/>
          <w:bCs/>
        </w:rPr>
      </w:pPr>
      <w:r w:rsidRPr="00E335E4">
        <w:rPr>
          <w:rFonts w:ascii="Times New Roman" w:hAnsi="Times New Roman" w:cs="Times New Roman"/>
        </w:rPr>
        <w:t>Date limite de dépôt des candidatures</w:t>
      </w:r>
      <w:r w:rsidR="00A01036" w:rsidRPr="00E335E4">
        <w:rPr>
          <w:rFonts w:ascii="Times New Roman" w:hAnsi="Times New Roman" w:cs="Times New Roman"/>
        </w:rPr>
        <w:t xml:space="preserve"> : </w:t>
      </w:r>
      <w:r w:rsidR="00197772" w:rsidRPr="00E335E4">
        <w:rPr>
          <w:rFonts w:ascii="Times New Roman" w:hAnsi="Times New Roman" w:cs="Times New Roman"/>
          <w:b/>
        </w:rPr>
        <w:t>25</w:t>
      </w:r>
      <w:r w:rsidR="00F4334E" w:rsidRPr="00E335E4">
        <w:rPr>
          <w:rFonts w:ascii="Times New Roman" w:hAnsi="Times New Roman" w:cs="Times New Roman"/>
          <w:b/>
        </w:rPr>
        <w:t xml:space="preserve"> </w:t>
      </w:r>
      <w:r w:rsidR="008A016A" w:rsidRPr="00E335E4">
        <w:rPr>
          <w:rFonts w:ascii="Times New Roman" w:hAnsi="Times New Roman" w:cs="Times New Roman"/>
          <w:b/>
        </w:rPr>
        <w:t>Septembre</w:t>
      </w:r>
      <w:r w:rsidR="00A01036" w:rsidRPr="00E335E4">
        <w:rPr>
          <w:rFonts w:ascii="Times New Roman" w:hAnsi="Times New Roman" w:cs="Times New Roman"/>
          <w:b/>
        </w:rPr>
        <w:t xml:space="preserve"> 20</w:t>
      </w:r>
      <w:bookmarkStart w:id="0" w:name="_GoBack"/>
      <w:bookmarkEnd w:id="0"/>
      <w:r w:rsidR="00A01036" w:rsidRPr="00E335E4">
        <w:rPr>
          <w:rFonts w:ascii="Times New Roman" w:hAnsi="Times New Roman" w:cs="Times New Roman"/>
          <w:b/>
        </w:rPr>
        <w:t>20</w:t>
      </w:r>
      <w:r w:rsidRPr="00E335E4">
        <w:rPr>
          <w:rFonts w:ascii="Times New Roman" w:hAnsi="Times New Roman" w:cs="Times New Roman"/>
          <w:b/>
          <w:bCs/>
        </w:rPr>
        <w:t xml:space="preserve"> à</w:t>
      </w:r>
      <w:r w:rsidRPr="00A01036">
        <w:rPr>
          <w:rFonts w:ascii="Times New Roman" w:hAnsi="Times New Roman" w:cs="Times New Roman"/>
          <w:b/>
          <w:bCs/>
        </w:rPr>
        <w:t xml:space="preserve"> minuit</w:t>
      </w:r>
    </w:p>
    <w:p w:rsidR="00FF415D" w:rsidRPr="00D857EF" w:rsidRDefault="00FF415D" w:rsidP="00FF415D">
      <w:pPr>
        <w:pBdr>
          <w:top w:val="single" w:sz="4" w:space="0" w:color="000000"/>
          <w:left w:val="single" w:sz="4" w:space="0" w:color="000000"/>
          <w:bottom w:val="single" w:sz="4" w:space="0" w:color="000000"/>
          <w:right w:val="single" w:sz="4" w:space="0" w:color="000000"/>
        </w:pBdr>
        <w:shd w:val="clear" w:color="auto" w:fill="DAEEF3"/>
        <w:spacing w:after="0" w:line="360" w:lineRule="auto"/>
        <w:jc w:val="center"/>
        <w:rPr>
          <w:sz w:val="20"/>
        </w:rPr>
      </w:pPr>
    </w:p>
    <w:p w:rsidR="009319DF" w:rsidRDefault="0035299D" w:rsidP="00FF415D">
      <w:pPr>
        <w:pBdr>
          <w:top w:val="single" w:sz="4" w:space="0" w:color="000000"/>
          <w:left w:val="single" w:sz="4" w:space="0" w:color="000000"/>
          <w:bottom w:val="single" w:sz="4" w:space="0" w:color="000000"/>
          <w:right w:val="single" w:sz="4" w:space="0" w:color="000000"/>
        </w:pBdr>
        <w:shd w:val="clear" w:color="auto" w:fill="DAEEF3"/>
        <w:spacing w:after="0" w:line="360" w:lineRule="auto"/>
        <w:jc w:val="center"/>
        <w:rPr>
          <w:rFonts w:ascii="Times New Roman" w:hAnsi="Times New Roman" w:cs="Times New Roman"/>
          <w:b/>
          <w:bCs/>
        </w:rPr>
      </w:pPr>
      <w:r>
        <w:rPr>
          <w:rFonts w:ascii="Times New Roman" w:hAnsi="Times New Roman" w:cs="Times New Roman"/>
          <w:b/>
          <w:bCs/>
        </w:rPr>
        <w:t>Pour toute question :</w:t>
      </w:r>
    </w:p>
    <w:p w:rsidR="00A67187" w:rsidRDefault="00A67187" w:rsidP="00FF415D">
      <w:pPr>
        <w:pBdr>
          <w:top w:val="single" w:sz="4" w:space="0" w:color="000000"/>
          <w:left w:val="single" w:sz="4" w:space="0" w:color="000000"/>
          <w:bottom w:val="single" w:sz="4" w:space="0" w:color="000000"/>
          <w:right w:val="single" w:sz="4" w:space="0" w:color="000000"/>
        </w:pBdr>
        <w:shd w:val="clear" w:color="auto" w:fill="DAEEF3"/>
        <w:spacing w:after="0" w:line="360" w:lineRule="auto"/>
        <w:jc w:val="center"/>
      </w:pPr>
      <w:r>
        <w:rPr>
          <w:rFonts w:ascii="Times New Roman" w:hAnsi="Times New Roman" w:cs="Times New Roman"/>
          <w:b/>
          <w:bCs/>
        </w:rPr>
        <w:t>Ars-ara-da-planification-offre@ars.sante.fr</w:t>
      </w:r>
    </w:p>
    <w:p w:rsidR="009319DF" w:rsidRDefault="009319DF">
      <w:pPr>
        <w:pStyle w:val="Standard"/>
        <w:pBdr>
          <w:top w:val="single" w:sz="4" w:space="0" w:color="000000"/>
          <w:left w:val="single" w:sz="4" w:space="0" w:color="000000"/>
          <w:bottom w:val="single" w:sz="4" w:space="0" w:color="000000"/>
          <w:right w:val="single" w:sz="4" w:space="0" w:color="000000"/>
        </w:pBdr>
        <w:shd w:val="clear" w:color="auto" w:fill="DAEEF3"/>
        <w:spacing w:line="360" w:lineRule="auto"/>
        <w:jc w:val="center"/>
      </w:pPr>
    </w:p>
    <w:p w:rsidR="00D857EF" w:rsidRDefault="00D857EF">
      <w:pPr>
        <w:pStyle w:val="En-ttedetabledesmatires"/>
        <w:rPr>
          <w:rFonts w:ascii="Times New Roman" w:hAnsi="Times New Roman" w:cs="Times New Roman"/>
        </w:rPr>
      </w:pPr>
      <w:bookmarkStart w:id="1" w:name="_Toc28013138"/>
      <w:bookmarkStart w:id="2" w:name="_Toc28013268"/>
    </w:p>
    <w:bookmarkEnd w:id="1"/>
    <w:bookmarkEnd w:id="2"/>
    <w:p w:rsidR="009319DF" w:rsidRDefault="009319DF"/>
    <w:p w:rsidR="00D857EF" w:rsidRDefault="00D857EF">
      <w:pPr>
        <w:sectPr w:rsidR="00D857EF">
          <w:headerReference w:type="default" r:id="rId8"/>
          <w:footerReference w:type="default" r:id="rId9"/>
          <w:pgSz w:w="11906" w:h="16838"/>
          <w:pgMar w:top="708" w:right="1417" w:bottom="1417" w:left="1417" w:header="0" w:footer="708" w:gutter="0"/>
          <w:cols w:space="720"/>
          <w:formProt w:val="0"/>
          <w:docGrid w:linePitch="360" w:charSpace="4096"/>
        </w:sectPr>
      </w:pPr>
    </w:p>
    <w:p w:rsidR="00E858A7" w:rsidRDefault="00AF67DE">
      <w:pPr>
        <w:pStyle w:val="TM1"/>
        <w:tabs>
          <w:tab w:val="right" w:pos="9062"/>
        </w:tabs>
        <w:rPr>
          <w:rFonts w:asciiTheme="minorHAnsi" w:eastAsiaTheme="minorEastAsia" w:hAnsiTheme="minorHAnsi" w:cstheme="minorBidi"/>
          <w:noProof/>
          <w:color w:val="auto"/>
          <w:sz w:val="22"/>
          <w:szCs w:val="22"/>
          <w:lang w:eastAsia="fr-FR"/>
        </w:rPr>
      </w:pPr>
      <w:r>
        <w:lastRenderedPageBreak/>
        <w:fldChar w:fldCharType="begin"/>
      </w:r>
      <w:r>
        <w:instrText xml:space="preserve"> TOC </w:instrText>
      </w:r>
      <w:r>
        <w:fldChar w:fldCharType="separate"/>
      </w:r>
      <w:r w:rsidR="00E858A7" w:rsidRPr="00FF0C1C">
        <w:rPr>
          <w:rFonts w:ascii="Times New Roman" w:hAnsi="Times New Roman" w:cs="Times New Roman"/>
          <w:noProof/>
        </w:rPr>
        <w:t>Contenu</w:t>
      </w:r>
      <w:r w:rsidR="00E858A7">
        <w:rPr>
          <w:noProof/>
        </w:rPr>
        <w:tab/>
      </w:r>
      <w:r w:rsidR="00E858A7">
        <w:rPr>
          <w:noProof/>
        </w:rPr>
        <w:fldChar w:fldCharType="begin"/>
      </w:r>
      <w:r w:rsidR="00E858A7">
        <w:rPr>
          <w:noProof/>
        </w:rPr>
        <w:instrText xml:space="preserve"> PAGEREF _Toc28013268 \h </w:instrText>
      </w:r>
      <w:r w:rsidR="00E858A7">
        <w:rPr>
          <w:noProof/>
        </w:rPr>
      </w:r>
      <w:r w:rsidR="00E858A7">
        <w:rPr>
          <w:noProof/>
        </w:rPr>
        <w:fldChar w:fldCharType="separate"/>
      </w:r>
      <w:r w:rsidR="00E858A7">
        <w:rPr>
          <w:noProof/>
        </w:rPr>
        <w:t>2</w:t>
      </w:r>
      <w:r w:rsidR="00E858A7">
        <w:rPr>
          <w:noProof/>
        </w:rPr>
        <w:fldChar w:fldCharType="end"/>
      </w:r>
    </w:p>
    <w:p w:rsidR="00E858A7" w:rsidRDefault="00E858A7">
      <w:pPr>
        <w:pStyle w:val="TM1"/>
        <w:tabs>
          <w:tab w:val="right" w:pos="9062"/>
        </w:tabs>
        <w:rPr>
          <w:rFonts w:asciiTheme="minorHAnsi" w:eastAsiaTheme="minorEastAsia" w:hAnsiTheme="minorHAnsi" w:cstheme="minorBidi"/>
          <w:noProof/>
          <w:color w:val="auto"/>
          <w:sz w:val="22"/>
          <w:szCs w:val="22"/>
          <w:lang w:eastAsia="fr-FR"/>
        </w:rPr>
      </w:pPr>
      <w:r w:rsidRPr="00FF0C1C">
        <w:rPr>
          <w:rFonts w:ascii="Times New Roman" w:hAnsi="Times New Roman" w:cs="Times New Roman"/>
          <w:noProof/>
        </w:rPr>
        <w:t>I/ OBJECTIFS DE L’APPEL A CANDIDATURES</w:t>
      </w:r>
      <w:r>
        <w:rPr>
          <w:noProof/>
        </w:rPr>
        <w:tab/>
      </w:r>
      <w:r>
        <w:rPr>
          <w:noProof/>
        </w:rPr>
        <w:fldChar w:fldCharType="begin"/>
      </w:r>
      <w:r>
        <w:rPr>
          <w:noProof/>
        </w:rPr>
        <w:instrText xml:space="preserve"> PAGEREF _Toc28013269 \h </w:instrText>
      </w:r>
      <w:r>
        <w:rPr>
          <w:noProof/>
        </w:rPr>
      </w:r>
      <w:r>
        <w:rPr>
          <w:noProof/>
        </w:rPr>
        <w:fldChar w:fldCharType="separate"/>
      </w:r>
      <w:r>
        <w:rPr>
          <w:noProof/>
        </w:rPr>
        <w:t>3</w:t>
      </w:r>
      <w:r>
        <w:rPr>
          <w:noProof/>
        </w:rPr>
        <w:fldChar w:fldCharType="end"/>
      </w:r>
    </w:p>
    <w:p w:rsidR="00E858A7" w:rsidRDefault="00E858A7">
      <w:pPr>
        <w:pStyle w:val="TM1"/>
        <w:tabs>
          <w:tab w:val="right" w:pos="9062"/>
        </w:tabs>
        <w:rPr>
          <w:rFonts w:asciiTheme="minorHAnsi" w:eastAsiaTheme="minorEastAsia" w:hAnsiTheme="minorHAnsi" w:cstheme="minorBidi"/>
          <w:noProof/>
          <w:color w:val="auto"/>
          <w:sz w:val="22"/>
          <w:szCs w:val="22"/>
          <w:lang w:eastAsia="fr-FR"/>
        </w:rPr>
      </w:pPr>
      <w:r w:rsidRPr="00FF0C1C">
        <w:rPr>
          <w:rFonts w:ascii="Times New Roman" w:hAnsi="Times New Roman" w:cs="Times New Roman"/>
          <w:noProof/>
        </w:rPr>
        <w:t>II/ DOCUMENTS DE REFERENCES</w:t>
      </w:r>
      <w:r>
        <w:rPr>
          <w:noProof/>
        </w:rPr>
        <w:tab/>
      </w:r>
      <w:r>
        <w:rPr>
          <w:noProof/>
        </w:rPr>
        <w:fldChar w:fldCharType="begin"/>
      </w:r>
      <w:r>
        <w:rPr>
          <w:noProof/>
        </w:rPr>
        <w:instrText xml:space="preserve"> PAGEREF _Toc28013270 \h </w:instrText>
      </w:r>
      <w:r>
        <w:rPr>
          <w:noProof/>
        </w:rPr>
      </w:r>
      <w:r>
        <w:rPr>
          <w:noProof/>
        </w:rPr>
        <w:fldChar w:fldCharType="separate"/>
      </w:r>
      <w:r>
        <w:rPr>
          <w:noProof/>
        </w:rPr>
        <w:t>4</w:t>
      </w:r>
      <w:r>
        <w:rPr>
          <w:noProof/>
        </w:rPr>
        <w:fldChar w:fldCharType="end"/>
      </w:r>
    </w:p>
    <w:p w:rsidR="00E858A7" w:rsidRDefault="00E858A7">
      <w:pPr>
        <w:pStyle w:val="TM1"/>
        <w:tabs>
          <w:tab w:val="right" w:pos="9062"/>
        </w:tabs>
        <w:rPr>
          <w:rFonts w:asciiTheme="minorHAnsi" w:eastAsiaTheme="minorEastAsia" w:hAnsiTheme="minorHAnsi" w:cstheme="minorBidi"/>
          <w:noProof/>
          <w:color w:val="auto"/>
          <w:sz w:val="22"/>
          <w:szCs w:val="22"/>
          <w:lang w:eastAsia="fr-FR"/>
        </w:rPr>
      </w:pPr>
      <w:r w:rsidRPr="00FF0C1C">
        <w:rPr>
          <w:rFonts w:ascii="Times New Roman" w:hAnsi="Times New Roman" w:cs="Times New Roman"/>
          <w:noProof/>
        </w:rPr>
        <w:t>III/ CARACTERISTIQUES DU PROJET</w:t>
      </w:r>
      <w:r>
        <w:rPr>
          <w:noProof/>
        </w:rPr>
        <w:tab/>
      </w:r>
      <w:r>
        <w:rPr>
          <w:noProof/>
        </w:rPr>
        <w:fldChar w:fldCharType="begin"/>
      </w:r>
      <w:r>
        <w:rPr>
          <w:noProof/>
        </w:rPr>
        <w:instrText xml:space="preserve"> PAGEREF _Toc28013271 \h </w:instrText>
      </w:r>
      <w:r>
        <w:rPr>
          <w:noProof/>
        </w:rPr>
      </w:r>
      <w:r>
        <w:rPr>
          <w:noProof/>
        </w:rPr>
        <w:fldChar w:fldCharType="separate"/>
      </w:r>
      <w:r>
        <w:rPr>
          <w:noProof/>
        </w:rPr>
        <w:t>5</w:t>
      </w:r>
      <w:r>
        <w:rPr>
          <w:noProof/>
        </w:rPr>
        <w:fldChar w:fldCharType="end"/>
      </w:r>
    </w:p>
    <w:p w:rsidR="00E858A7" w:rsidRDefault="00E858A7">
      <w:pPr>
        <w:pStyle w:val="TM2"/>
        <w:tabs>
          <w:tab w:val="left" w:pos="660"/>
          <w:tab w:val="right" w:pos="9062"/>
        </w:tabs>
        <w:rPr>
          <w:rFonts w:asciiTheme="minorHAnsi" w:eastAsiaTheme="minorEastAsia" w:hAnsiTheme="minorHAnsi" w:cstheme="minorBidi"/>
          <w:noProof/>
          <w:color w:val="auto"/>
          <w:sz w:val="22"/>
          <w:szCs w:val="22"/>
          <w:lang w:eastAsia="fr-FR"/>
        </w:rPr>
      </w:pPr>
      <w:r w:rsidRPr="00FF0C1C">
        <w:rPr>
          <w:noProof/>
        </w:rPr>
        <w:t>A.</w:t>
      </w:r>
      <w:r>
        <w:rPr>
          <w:rFonts w:asciiTheme="minorHAnsi" w:eastAsiaTheme="minorEastAsia" w:hAnsiTheme="minorHAnsi" w:cstheme="minorBidi"/>
          <w:noProof/>
          <w:color w:val="auto"/>
          <w:sz w:val="22"/>
          <w:szCs w:val="22"/>
          <w:lang w:eastAsia="fr-FR"/>
        </w:rPr>
        <w:tab/>
      </w:r>
      <w:r w:rsidRPr="00FF0C1C">
        <w:rPr>
          <w:rFonts w:ascii="Times New Roman" w:hAnsi="Times New Roman" w:cs="Times New Roman"/>
          <w:noProof/>
        </w:rPr>
        <w:t>Définitions du projet d’habitat inclusif</w:t>
      </w:r>
      <w:r>
        <w:rPr>
          <w:noProof/>
        </w:rPr>
        <w:tab/>
      </w:r>
      <w:r>
        <w:rPr>
          <w:noProof/>
        </w:rPr>
        <w:fldChar w:fldCharType="begin"/>
      </w:r>
      <w:r>
        <w:rPr>
          <w:noProof/>
        </w:rPr>
        <w:instrText xml:space="preserve"> PAGEREF _Toc28013272 \h </w:instrText>
      </w:r>
      <w:r>
        <w:rPr>
          <w:noProof/>
        </w:rPr>
      </w:r>
      <w:r>
        <w:rPr>
          <w:noProof/>
        </w:rPr>
        <w:fldChar w:fldCharType="separate"/>
      </w:r>
      <w:r>
        <w:rPr>
          <w:noProof/>
        </w:rPr>
        <w:t>5</w:t>
      </w:r>
      <w:r>
        <w:rPr>
          <w:noProof/>
        </w:rPr>
        <w:fldChar w:fldCharType="end"/>
      </w:r>
    </w:p>
    <w:p w:rsidR="00E858A7" w:rsidRDefault="00E858A7">
      <w:pPr>
        <w:pStyle w:val="TM2"/>
        <w:tabs>
          <w:tab w:val="left" w:pos="660"/>
          <w:tab w:val="right" w:pos="9062"/>
        </w:tabs>
        <w:rPr>
          <w:rFonts w:asciiTheme="minorHAnsi" w:eastAsiaTheme="minorEastAsia" w:hAnsiTheme="minorHAnsi" w:cstheme="minorBidi"/>
          <w:noProof/>
          <w:color w:val="auto"/>
          <w:sz w:val="22"/>
          <w:szCs w:val="22"/>
          <w:lang w:eastAsia="fr-FR"/>
        </w:rPr>
      </w:pPr>
      <w:r w:rsidRPr="00FF0C1C">
        <w:rPr>
          <w:noProof/>
        </w:rPr>
        <w:t>B.</w:t>
      </w:r>
      <w:r>
        <w:rPr>
          <w:rFonts w:asciiTheme="minorHAnsi" w:eastAsiaTheme="minorEastAsia" w:hAnsiTheme="minorHAnsi" w:cstheme="minorBidi"/>
          <w:noProof/>
          <w:color w:val="auto"/>
          <w:sz w:val="22"/>
          <w:szCs w:val="22"/>
          <w:lang w:eastAsia="fr-FR"/>
        </w:rPr>
        <w:tab/>
      </w:r>
      <w:r w:rsidRPr="00FF0C1C">
        <w:rPr>
          <w:rFonts w:ascii="Times New Roman" w:hAnsi="Times New Roman" w:cs="Times New Roman"/>
          <w:noProof/>
        </w:rPr>
        <w:t>Population cible</w:t>
      </w:r>
      <w:r>
        <w:rPr>
          <w:noProof/>
        </w:rPr>
        <w:tab/>
      </w:r>
      <w:r>
        <w:rPr>
          <w:noProof/>
        </w:rPr>
        <w:fldChar w:fldCharType="begin"/>
      </w:r>
      <w:r>
        <w:rPr>
          <w:noProof/>
        </w:rPr>
        <w:instrText xml:space="preserve"> PAGEREF _Toc28013273 \h </w:instrText>
      </w:r>
      <w:r>
        <w:rPr>
          <w:noProof/>
        </w:rPr>
      </w:r>
      <w:r>
        <w:rPr>
          <w:noProof/>
        </w:rPr>
        <w:fldChar w:fldCharType="separate"/>
      </w:r>
      <w:r>
        <w:rPr>
          <w:noProof/>
        </w:rPr>
        <w:t>6</w:t>
      </w:r>
      <w:r>
        <w:rPr>
          <w:noProof/>
        </w:rPr>
        <w:fldChar w:fldCharType="end"/>
      </w:r>
    </w:p>
    <w:p w:rsidR="00E858A7" w:rsidRDefault="00E858A7">
      <w:pPr>
        <w:pStyle w:val="TM2"/>
        <w:tabs>
          <w:tab w:val="left" w:pos="660"/>
          <w:tab w:val="right" w:pos="9062"/>
        </w:tabs>
        <w:rPr>
          <w:rFonts w:asciiTheme="minorHAnsi" w:eastAsiaTheme="minorEastAsia" w:hAnsiTheme="minorHAnsi" w:cstheme="minorBidi"/>
          <w:noProof/>
          <w:color w:val="auto"/>
          <w:sz w:val="22"/>
          <w:szCs w:val="22"/>
          <w:lang w:eastAsia="fr-FR"/>
        </w:rPr>
      </w:pPr>
      <w:r w:rsidRPr="00FF0C1C">
        <w:rPr>
          <w:noProof/>
        </w:rPr>
        <w:t>C.</w:t>
      </w:r>
      <w:r>
        <w:rPr>
          <w:rFonts w:asciiTheme="minorHAnsi" w:eastAsiaTheme="minorEastAsia" w:hAnsiTheme="minorHAnsi" w:cstheme="minorBidi"/>
          <w:noProof/>
          <w:color w:val="auto"/>
          <w:sz w:val="22"/>
          <w:szCs w:val="22"/>
          <w:lang w:eastAsia="fr-FR"/>
        </w:rPr>
        <w:tab/>
      </w:r>
      <w:r w:rsidRPr="00FF0C1C">
        <w:rPr>
          <w:rFonts w:ascii="Times New Roman" w:hAnsi="Times New Roman" w:cs="Times New Roman"/>
          <w:noProof/>
        </w:rPr>
        <w:t>Territoire d’intervention</w:t>
      </w:r>
      <w:r>
        <w:rPr>
          <w:noProof/>
        </w:rPr>
        <w:tab/>
      </w:r>
      <w:r>
        <w:rPr>
          <w:noProof/>
        </w:rPr>
        <w:fldChar w:fldCharType="begin"/>
      </w:r>
      <w:r>
        <w:rPr>
          <w:noProof/>
        </w:rPr>
        <w:instrText xml:space="preserve"> PAGEREF _Toc28013274 \h </w:instrText>
      </w:r>
      <w:r>
        <w:rPr>
          <w:noProof/>
        </w:rPr>
      </w:r>
      <w:r>
        <w:rPr>
          <w:noProof/>
        </w:rPr>
        <w:fldChar w:fldCharType="separate"/>
      </w:r>
      <w:r>
        <w:rPr>
          <w:noProof/>
        </w:rPr>
        <w:t>7</w:t>
      </w:r>
      <w:r>
        <w:rPr>
          <w:noProof/>
        </w:rPr>
        <w:fldChar w:fldCharType="end"/>
      </w:r>
    </w:p>
    <w:p w:rsidR="00E858A7" w:rsidRDefault="00E858A7">
      <w:pPr>
        <w:pStyle w:val="TM2"/>
        <w:tabs>
          <w:tab w:val="right" w:pos="9062"/>
        </w:tabs>
        <w:rPr>
          <w:rFonts w:asciiTheme="minorHAnsi" w:eastAsiaTheme="minorEastAsia" w:hAnsiTheme="minorHAnsi" w:cstheme="minorBidi"/>
          <w:noProof/>
          <w:color w:val="auto"/>
          <w:sz w:val="22"/>
          <w:szCs w:val="22"/>
          <w:lang w:eastAsia="fr-FR"/>
        </w:rPr>
      </w:pPr>
      <w:r w:rsidRPr="00FF0C1C">
        <w:rPr>
          <w:rFonts w:ascii="Times New Roman" w:hAnsi="Times New Roman" w:cs="Times New Roman"/>
          <w:noProof/>
          <w:color w:val="auto"/>
        </w:rPr>
        <w:t>Le territoire ciblé est le département de la Drôme.</w:t>
      </w:r>
      <w:r>
        <w:rPr>
          <w:noProof/>
        </w:rPr>
        <w:tab/>
      </w:r>
      <w:r>
        <w:rPr>
          <w:noProof/>
        </w:rPr>
        <w:fldChar w:fldCharType="begin"/>
      </w:r>
      <w:r>
        <w:rPr>
          <w:noProof/>
        </w:rPr>
        <w:instrText xml:space="preserve"> PAGEREF _Toc28013275 \h </w:instrText>
      </w:r>
      <w:r>
        <w:rPr>
          <w:noProof/>
        </w:rPr>
      </w:r>
      <w:r>
        <w:rPr>
          <w:noProof/>
        </w:rPr>
        <w:fldChar w:fldCharType="separate"/>
      </w:r>
      <w:r>
        <w:rPr>
          <w:noProof/>
        </w:rPr>
        <w:t>7</w:t>
      </w:r>
      <w:r>
        <w:rPr>
          <w:noProof/>
        </w:rPr>
        <w:fldChar w:fldCharType="end"/>
      </w:r>
    </w:p>
    <w:p w:rsidR="00E858A7" w:rsidRDefault="00E858A7">
      <w:pPr>
        <w:pStyle w:val="TM2"/>
        <w:tabs>
          <w:tab w:val="left" w:pos="880"/>
          <w:tab w:val="right" w:pos="9062"/>
        </w:tabs>
        <w:rPr>
          <w:rFonts w:asciiTheme="minorHAnsi" w:eastAsiaTheme="minorEastAsia" w:hAnsiTheme="minorHAnsi" w:cstheme="minorBidi"/>
          <w:noProof/>
          <w:color w:val="auto"/>
          <w:sz w:val="22"/>
          <w:szCs w:val="22"/>
          <w:lang w:eastAsia="fr-FR"/>
        </w:rPr>
      </w:pPr>
      <w:r w:rsidRPr="00FF0C1C">
        <w:rPr>
          <w:noProof/>
        </w:rPr>
        <w:t>D.</w:t>
      </w:r>
      <w:r>
        <w:rPr>
          <w:rFonts w:asciiTheme="minorHAnsi" w:eastAsiaTheme="minorEastAsia" w:hAnsiTheme="minorHAnsi" w:cstheme="minorBidi"/>
          <w:noProof/>
          <w:color w:val="auto"/>
          <w:sz w:val="22"/>
          <w:szCs w:val="22"/>
          <w:lang w:eastAsia="fr-FR"/>
        </w:rPr>
        <w:tab/>
      </w:r>
      <w:r w:rsidRPr="00FF0C1C">
        <w:rPr>
          <w:rFonts w:ascii="Times New Roman" w:hAnsi="Times New Roman" w:cs="Times New Roman"/>
          <w:noProof/>
        </w:rPr>
        <w:t>Porteurs de projet éligibles</w:t>
      </w:r>
      <w:r>
        <w:rPr>
          <w:noProof/>
        </w:rPr>
        <w:tab/>
      </w:r>
      <w:r>
        <w:rPr>
          <w:noProof/>
        </w:rPr>
        <w:fldChar w:fldCharType="begin"/>
      </w:r>
      <w:r>
        <w:rPr>
          <w:noProof/>
        </w:rPr>
        <w:instrText xml:space="preserve"> PAGEREF _Toc28013276 \h </w:instrText>
      </w:r>
      <w:r>
        <w:rPr>
          <w:noProof/>
        </w:rPr>
      </w:r>
      <w:r>
        <w:rPr>
          <w:noProof/>
        </w:rPr>
        <w:fldChar w:fldCharType="separate"/>
      </w:r>
      <w:r>
        <w:rPr>
          <w:noProof/>
        </w:rPr>
        <w:t>7</w:t>
      </w:r>
      <w:r>
        <w:rPr>
          <w:noProof/>
        </w:rPr>
        <w:fldChar w:fldCharType="end"/>
      </w:r>
    </w:p>
    <w:p w:rsidR="00E858A7" w:rsidRDefault="00E858A7">
      <w:pPr>
        <w:pStyle w:val="TM2"/>
        <w:tabs>
          <w:tab w:val="left" w:pos="660"/>
          <w:tab w:val="right" w:pos="9062"/>
        </w:tabs>
        <w:rPr>
          <w:rFonts w:asciiTheme="minorHAnsi" w:eastAsiaTheme="minorEastAsia" w:hAnsiTheme="minorHAnsi" w:cstheme="minorBidi"/>
          <w:noProof/>
          <w:color w:val="auto"/>
          <w:sz w:val="22"/>
          <w:szCs w:val="22"/>
          <w:lang w:eastAsia="fr-FR"/>
        </w:rPr>
      </w:pPr>
      <w:r w:rsidRPr="00FF0C1C">
        <w:rPr>
          <w:noProof/>
        </w:rPr>
        <w:t>E.</w:t>
      </w:r>
      <w:r>
        <w:rPr>
          <w:rFonts w:asciiTheme="minorHAnsi" w:eastAsiaTheme="minorEastAsia" w:hAnsiTheme="minorHAnsi" w:cstheme="minorBidi"/>
          <w:noProof/>
          <w:color w:val="auto"/>
          <w:sz w:val="22"/>
          <w:szCs w:val="22"/>
          <w:lang w:eastAsia="fr-FR"/>
        </w:rPr>
        <w:tab/>
      </w:r>
      <w:r w:rsidRPr="00FF0C1C">
        <w:rPr>
          <w:rFonts w:ascii="Times New Roman" w:hAnsi="Times New Roman" w:cs="Times New Roman"/>
          <w:noProof/>
        </w:rPr>
        <w:t>Budget du projet - Modalités de financement</w:t>
      </w:r>
      <w:r>
        <w:rPr>
          <w:noProof/>
        </w:rPr>
        <w:tab/>
      </w:r>
      <w:r>
        <w:rPr>
          <w:noProof/>
        </w:rPr>
        <w:fldChar w:fldCharType="begin"/>
      </w:r>
      <w:r>
        <w:rPr>
          <w:noProof/>
        </w:rPr>
        <w:instrText xml:space="preserve"> PAGEREF _Toc28013277 \h </w:instrText>
      </w:r>
      <w:r>
        <w:rPr>
          <w:noProof/>
        </w:rPr>
      </w:r>
      <w:r>
        <w:rPr>
          <w:noProof/>
        </w:rPr>
        <w:fldChar w:fldCharType="separate"/>
      </w:r>
      <w:r>
        <w:rPr>
          <w:noProof/>
        </w:rPr>
        <w:t>8</w:t>
      </w:r>
      <w:r>
        <w:rPr>
          <w:noProof/>
        </w:rPr>
        <w:fldChar w:fldCharType="end"/>
      </w:r>
    </w:p>
    <w:p w:rsidR="00E858A7" w:rsidRDefault="00E858A7">
      <w:pPr>
        <w:pStyle w:val="TM2"/>
        <w:tabs>
          <w:tab w:val="left" w:pos="660"/>
          <w:tab w:val="right" w:pos="9062"/>
        </w:tabs>
        <w:rPr>
          <w:rFonts w:asciiTheme="minorHAnsi" w:eastAsiaTheme="minorEastAsia" w:hAnsiTheme="minorHAnsi" w:cstheme="minorBidi"/>
          <w:noProof/>
          <w:color w:val="auto"/>
          <w:sz w:val="22"/>
          <w:szCs w:val="22"/>
          <w:lang w:eastAsia="fr-FR"/>
        </w:rPr>
      </w:pPr>
      <w:r w:rsidRPr="00FF0C1C">
        <w:rPr>
          <w:noProof/>
        </w:rPr>
        <w:t>F.</w:t>
      </w:r>
      <w:r>
        <w:rPr>
          <w:rFonts w:asciiTheme="minorHAnsi" w:eastAsiaTheme="minorEastAsia" w:hAnsiTheme="minorHAnsi" w:cstheme="minorBidi"/>
          <w:noProof/>
          <w:color w:val="auto"/>
          <w:sz w:val="22"/>
          <w:szCs w:val="22"/>
          <w:lang w:eastAsia="fr-FR"/>
        </w:rPr>
        <w:tab/>
      </w:r>
      <w:r w:rsidRPr="00FF0C1C">
        <w:rPr>
          <w:rFonts w:ascii="Times New Roman" w:hAnsi="Times New Roman" w:cs="Times New Roman"/>
          <w:noProof/>
        </w:rPr>
        <w:t>Calendrier</w:t>
      </w:r>
      <w:r>
        <w:rPr>
          <w:noProof/>
        </w:rPr>
        <w:tab/>
      </w:r>
      <w:r>
        <w:rPr>
          <w:noProof/>
        </w:rPr>
        <w:fldChar w:fldCharType="begin"/>
      </w:r>
      <w:r>
        <w:rPr>
          <w:noProof/>
        </w:rPr>
        <w:instrText xml:space="preserve"> PAGEREF _Toc28013278 \h </w:instrText>
      </w:r>
      <w:r>
        <w:rPr>
          <w:noProof/>
        </w:rPr>
      </w:r>
      <w:r>
        <w:rPr>
          <w:noProof/>
        </w:rPr>
        <w:fldChar w:fldCharType="separate"/>
      </w:r>
      <w:r>
        <w:rPr>
          <w:noProof/>
        </w:rPr>
        <w:t>8</w:t>
      </w:r>
      <w:r>
        <w:rPr>
          <w:noProof/>
        </w:rPr>
        <w:fldChar w:fldCharType="end"/>
      </w:r>
    </w:p>
    <w:p w:rsidR="00E858A7" w:rsidRDefault="00E858A7">
      <w:pPr>
        <w:pStyle w:val="TM1"/>
        <w:tabs>
          <w:tab w:val="right" w:pos="9062"/>
        </w:tabs>
        <w:rPr>
          <w:rFonts w:asciiTheme="minorHAnsi" w:eastAsiaTheme="minorEastAsia" w:hAnsiTheme="minorHAnsi" w:cstheme="minorBidi"/>
          <w:noProof/>
          <w:color w:val="auto"/>
          <w:sz w:val="22"/>
          <w:szCs w:val="22"/>
          <w:lang w:eastAsia="fr-FR"/>
        </w:rPr>
      </w:pPr>
      <w:r w:rsidRPr="00FF0C1C">
        <w:rPr>
          <w:rFonts w:ascii="Times New Roman" w:hAnsi="Times New Roman" w:cs="Times New Roman"/>
          <w:noProof/>
        </w:rPr>
        <w:t>IV/ MODALITES DE MISE EN OEUVRE DU DISPOSITIF</w:t>
      </w:r>
      <w:r>
        <w:rPr>
          <w:noProof/>
        </w:rPr>
        <w:tab/>
      </w:r>
      <w:r>
        <w:rPr>
          <w:noProof/>
        </w:rPr>
        <w:fldChar w:fldCharType="begin"/>
      </w:r>
      <w:r>
        <w:rPr>
          <w:noProof/>
        </w:rPr>
        <w:instrText xml:space="preserve"> PAGEREF _Toc28013279 \h </w:instrText>
      </w:r>
      <w:r>
        <w:rPr>
          <w:noProof/>
        </w:rPr>
      </w:r>
      <w:r>
        <w:rPr>
          <w:noProof/>
        </w:rPr>
        <w:fldChar w:fldCharType="separate"/>
      </w:r>
      <w:r>
        <w:rPr>
          <w:noProof/>
        </w:rPr>
        <w:t>9</w:t>
      </w:r>
      <w:r>
        <w:rPr>
          <w:noProof/>
        </w:rPr>
        <w:fldChar w:fldCharType="end"/>
      </w:r>
    </w:p>
    <w:p w:rsidR="00E858A7" w:rsidRDefault="00E858A7">
      <w:pPr>
        <w:pStyle w:val="TM2"/>
        <w:tabs>
          <w:tab w:val="left" w:pos="660"/>
          <w:tab w:val="right" w:pos="9062"/>
        </w:tabs>
        <w:rPr>
          <w:rFonts w:asciiTheme="minorHAnsi" w:eastAsiaTheme="minorEastAsia" w:hAnsiTheme="minorHAnsi" w:cstheme="minorBidi"/>
          <w:noProof/>
          <w:color w:val="auto"/>
          <w:sz w:val="22"/>
          <w:szCs w:val="22"/>
          <w:lang w:eastAsia="fr-FR"/>
        </w:rPr>
      </w:pPr>
      <w:r w:rsidRPr="00FF0C1C">
        <w:rPr>
          <w:noProof/>
        </w:rPr>
        <w:t>A.</w:t>
      </w:r>
      <w:r>
        <w:rPr>
          <w:rFonts w:asciiTheme="minorHAnsi" w:eastAsiaTheme="minorEastAsia" w:hAnsiTheme="minorHAnsi" w:cstheme="minorBidi"/>
          <w:noProof/>
          <w:color w:val="auto"/>
          <w:sz w:val="22"/>
          <w:szCs w:val="22"/>
          <w:lang w:eastAsia="fr-FR"/>
        </w:rPr>
        <w:tab/>
      </w:r>
      <w:r w:rsidRPr="00FF0C1C">
        <w:rPr>
          <w:rFonts w:ascii="Times New Roman" w:hAnsi="Times New Roman" w:cs="Times New Roman"/>
          <w:noProof/>
        </w:rPr>
        <w:t>Contenu du projet</w:t>
      </w:r>
      <w:r>
        <w:rPr>
          <w:noProof/>
        </w:rPr>
        <w:tab/>
      </w:r>
      <w:r>
        <w:rPr>
          <w:noProof/>
        </w:rPr>
        <w:fldChar w:fldCharType="begin"/>
      </w:r>
      <w:r>
        <w:rPr>
          <w:noProof/>
        </w:rPr>
        <w:instrText xml:space="preserve"> PAGEREF _Toc28013280 \h </w:instrText>
      </w:r>
      <w:r>
        <w:rPr>
          <w:noProof/>
        </w:rPr>
      </w:r>
      <w:r>
        <w:rPr>
          <w:noProof/>
        </w:rPr>
        <w:fldChar w:fldCharType="separate"/>
      </w:r>
      <w:r>
        <w:rPr>
          <w:noProof/>
        </w:rPr>
        <w:t>9</w:t>
      </w:r>
      <w:r>
        <w:rPr>
          <w:noProof/>
        </w:rPr>
        <w:fldChar w:fldCharType="end"/>
      </w:r>
    </w:p>
    <w:p w:rsidR="00E858A7" w:rsidRDefault="00E858A7">
      <w:pPr>
        <w:pStyle w:val="TM2"/>
        <w:tabs>
          <w:tab w:val="left" w:pos="660"/>
          <w:tab w:val="right" w:pos="9062"/>
        </w:tabs>
        <w:rPr>
          <w:rFonts w:asciiTheme="minorHAnsi" w:eastAsiaTheme="minorEastAsia" w:hAnsiTheme="minorHAnsi" w:cstheme="minorBidi"/>
          <w:noProof/>
          <w:color w:val="auto"/>
          <w:sz w:val="22"/>
          <w:szCs w:val="22"/>
          <w:lang w:eastAsia="fr-FR"/>
        </w:rPr>
      </w:pPr>
      <w:r w:rsidRPr="00FF0C1C">
        <w:rPr>
          <w:noProof/>
        </w:rPr>
        <w:t>B.</w:t>
      </w:r>
      <w:r>
        <w:rPr>
          <w:rFonts w:asciiTheme="minorHAnsi" w:eastAsiaTheme="minorEastAsia" w:hAnsiTheme="minorHAnsi" w:cstheme="minorBidi"/>
          <w:noProof/>
          <w:color w:val="auto"/>
          <w:sz w:val="22"/>
          <w:szCs w:val="22"/>
          <w:lang w:eastAsia="fr-FR"/>
        </w:rPr>
        <w:tab/>
      </w:r>
      <w:r w:rsidRPr="00FF0C1C">
        <w:rPr>
          <w:rFonts w:ascii="Times New Roman" w:hAnsi="Times New Roman" w:cs="Times New Roman"/>
          <w:noProof/>
        </w:rPr>
        <w:t>Organisation et fonctionnement</w:t>
      </w:r>
      <w:r>
        <w:rPr>
          <w:noProof/>
        </w:rPr>
        <w:tab/>
      </w:r>
      <w:r>
        <w:rPr>
          <w:noProof/>
        </w:rPr>
        <w:fldChar w:fldCharType="begin"/>
      </w:r>
      <w:r>
        <w:rPr>
          <w:noProof/>
        </w:rPr>
        <w:instrText xml:space="preserve"> PAGEREF _Toc28013281 \h </w:instrText>
      </w:r>
      <w:r>
        <w:rPr>
          <w:noProof/>
        </w:rPr>
      </w:r>
      <w:r>
        <w:rPr>
          <w:noProof/>
        </w:rPr>
        <w:fldChar w:fldCharType="separate"/>
      </w:r>
      <w:r>
        <w:rPr>
          <w:noProof/>
        </w:rPr>
        <w:t>9</w:t>
      </w:r>
      <w:r>
        <w:rPr>
          <w:noProof/>
        </w:rPr>
        <w:fldChar w:fldCharType="end"/>
      </w:r>
    </w:p>
    <w:p w:rsidR="00E858A7" w:rsidRDefault="00E858A7">
      <w:pPr>
        <w:pStyle w:val="TM2"/>
        <w:tabs>
          <w:tab w:val="left" w:pos="660"/>
          <w:tab w:val="right" w:pos="9062"/>
        </w:tabs>
        <w:rPr>
          <w:rFonts w:asciiTheme="minorHAnsi" w:eastAsiaTheme="minorEastAsia" w:hAnsiTheme="minorHAnsi" w:cstheme="minorBidi"/>
          <w:noProof/>
          <w:color w:val="auto"/>
          <w:sz w:val="22"/>
          <w:szCs w:val="22"/>
          <w:lang w:eastAsia="fr-FR"/>
        </w:rPr>
      </w:pPr>
      <w:r w:rsidRPr="00FF0C1C">
        <w:rPr>
          <w:noProof/>
        </w:rPr>
        <w:t>C.</w:t>
      </w:r>
      <w:r>
        <w:rPr>
          <w:rFonts w:asciiTheme="minorHAnsi" w:eastAsiaTheme="minorEastAsia" w:hAnsiTheme="minorHAnsi" w:cstheme="minorBidi"/>
          <w:noProof/>
          <w:color w:val="auto"/>
          <w:sz w:val="22"/>
          <w:szCs w:val="22"/>
          <w:lang w:eastAsia="fr-FR"/>
        </w:rPr>
        <w:tab/>
      </w:r>
      <w:r w:rsidRPr="00FF0C1C">
        <w:rPr>
          <w:rFonts w:ascii="Times New Roman" w:hAnsi="Times New Roman" w:cs="Times New Roman"/>
          <w:noProof/>
        </w:rPr>
        <w:t>Missions attendues</w:t>
      </w:r>
      <w:r>
        <w:rPr>
          <w:noProof/>
        </w:rPr>
        <w:tab/>
      </w:r>
      <w:r>
        <w:rPr>
          <w:noProof/>
        </w:rPr>
        <w:fldChar w:fldCharType="begin"/>
      </w:r>
      <w:r>
        <w:rPr>
          <w:noProof/>
        </w:rPr>
        <w:instrText xml:space="preserve"> PAGEREF _Toc28013282 \h </w:instrText>
      </w:r>
      <w:r>
        <w:rPr>
          <w:noProof/>
        </w:rPr>
      </w:r>
      <w:r>
        <w:rPr>
          <w:noProof/>
        </w:rPr>
        <w:fldChar w:fldCharType="separate"/>
      </w:r>
      <w:r>
        <w:rPr>
          <w:noProof/>
        </w:rPr>
        <w:t>9</w:t>
      </w:r>
      <w:r>
        <w:rPr>
          <w:noProof/>
        </w:rPr>
        <w:fldChar w:fldCharType="end"/>
      </w:r>
    </w:p>
    <w:p w:rsidR="00E858A7" w:rsidRDefault="00E858A7">
      <w:pPr>
        <w:pStyle w:val="TM2"/>
        <w:tabs>
          <w:tab w:val="left" w:pos="880"/>
          <w:tab w:val="right" w:pos="9062"/>
        </w:tabs>
        <w:rPr>
          <w:rFonts w:asciiTheme="minorHAnsi" w:eastAsiaTheme="minorEastAsia" w:hAnsiTheme="minorHAnsi" w:cstheme="minorBidi"/>
          <w:noProof/>
          <w:color w:val="auto"/>
          <w:sz w:val="22"/>
          <w:szCs w:val="22"/>
          <w:lang w:eastAsia="fr-FR"/>
        </w:rPr>
      </w:pPr>
      <w:r w:rsidRPr="00FF0C1C">
        <w:rPr>
          <w:noProof/>
        </w:rPr>
        <w:t>D.</w:t>
      </w:r>
      <w:r>
        <w:rPr>
          <w:rFonts w:asciiTheme="minorHAnsi" w:eastAsiaTheme="minorEastAsia" w:hAnsiTheme="minorHAnsi" w:cstheme="minorBidi"/>
          <w:noProof/>
          <w:color w:val="auto"/>
          <w:sz w:val="22"/>
          <w:szCs w:val="22"/>
          <w:lang w:eastAsia="fr-FR"/>
        </w:rPr>
        <w:tab/>
      </w:r>
      <w:r w:rsidRPr="00FF0C1C">
        <w:rPr>
          <w:rFonts w:ascii="Times New Roman" w:hAnsi="Times New Roman" w:cs="Times New Roman"/>
          <w:noProof/>
        </w:rPr>
        <w:t>Coopérations et Partenariats</w:t>
      </w:r>
      <w:r>
        <w:rPr>
          <w:noProof/>
        </w:rPr>
        <w:tab/>
      </w:r>
      <w:r>
        <w:rPr>
          <w:noProof/>
        </w:rPr>
        <w:fldChar w:fldCharType="begin"/>
      </w:r>
      <w:r>
        <w:rPr>
          <w:noProof/>
        </w:rPr>
        <w:instrText xml:space="preserve"> PAGEREF _Toc28013283 \h </w:instrText>
      </w:r>
      <w:r>
        <w:rPr>
          <w:noProof/>
        </w:rPr>
      </w:r>
      <w:r>
        <w:rPr>
          <w:noProof/>
        </w:rPr>
        <w:fldChar w:fldCharType="separate"/>
      </w:r>
      <w:r>
        <w:rPr>
          <w:noProof/>
        </w:rPr>
        <w:t>10</w:t>
      </w:r>
      <w:r>
        <w:rPr>
          <w:noProof/>
        </w:rPr>
        <w:fldChar w:fldCharType="end"/>
      </w:r>
    </w:p>
    <w:p w:rsidR="00E858A7" w:rsidRDefault="00E858A7">
      <w:pPr>
        <w:pStyle w:val="TM2"/>
        <w:tabs>
          <w:tab w:val="left" w:pos="660"/>
          <w:tab w:val="right" w:pos="9062"/>
        </w:tabs>
        <w:rPr>
          <w:rFonts w:asciiTheme="minorHAnsi" w:eastAsiaTheme="minorEastAsia" w:hAnsiTheme="minorHAnsi" w:cstheme="minorBidi"/>
          <w:noProof/>
          <w:color w:val="auto"/>
          <w:sz w:val="22"/>
          <w:szCs w:val="22"/>
          <w:lang w:eastAsia="fr-FR"/>
        </w:rPr>
      </w:pPr>
      <w:r w:rsidRPr="00FF0C1C">
        <w:rPr>
          <w:noProof/>
        </w:rPr>
        <w:t>E.</w:t>
      </w:r>
      <w:r>
        <w:rPr>
          <w:rFonts w:asciiTheme="minorHAnsi" w:eastAsiaTheme="minorEastAsia" w:hAnsiTheme="minorHAnsi" w:cstheme="minorBidi"/>
          <w:noProof/>
          <w:color w:val="auto"/>
          <w:sz w:val="22"/>
          <w:szCs w:val="22"/>
          <w:lang w:eastAsia="fr-FR"/>
        </w:rPr>
        <w:tab/>
      </w:r>
      <w:r w:rsidRPr="00FF0C1C">
        <w:rPr>
          <w:rFonts w:ascii="Times New Roman" w:hAnsi="Times New Roman" w:cs="Times New Roman"/>
          <w:noProof/>
        </w:rPr>
        <w:t>Moyens humains</w:t>
      </w:r>
      <w:r>
        <w:rPr>
          <w:noProof/>
        </w:rPr>
        <w:tab/>
      </w:r>
      <w:r>
        <w:rPr>
          <w:noProof/>
        </w:rPr>
        <w:fldChar w:fldCharType="begin"/>
      </w:r>
      <w:r>
        <w:rPr>
          <w:noProof/>
        </w:rPr>
        <w:instrText xml:space="preserve"> PAGEREF _Toc28013284 \h </w:instrText>
      </w:r>
      <w:r>
        <w:rPr>
          <w:noProof/>
        </w:rPr>
      </w:r>
      <w:r>
        <w:rPr>
          <w:noProof/>
        </w:rPr>
        <w:fldChar w:fldCharType="separate"/>
      </w:r>
      <w:r>
        <w:rPr>
          <w:noProof/>
        </w:rPr>
        <w:t>11</w:t>
      </w:r>
      <w:r>
        <w:rPr>
          <w:noProof/>
        </w:rPr>
        <w:fldChar w:fldCharType="end"/>
      </w:r>
    </w:p>
    <w:p w:rsidR="00E858A7" w:rsidRDefault="00E858A7">
      <w:pPr>
        <w:pStyle w:val="TM2"/>
        <w:tabs>
          <w:tab w:val="left" w:pos="660"/>
          <w:tab w:val="right" w:pos="9062"/>
        </w:tabs>
        <w:rPr>
          <w:rFonts w:asciiTheme="minorHAnsi" w:eastAsiaTheme="minorEastAsia" w:hAnsiTheme="minorHAnsi" w:cstheme="minorBidi"/>
          <w:noProof/>
          <w:color w:val="auto"/>
          <w:sz w:val="22"/>
          <w:szCs w:val="22"/>
          <w:lang w:eastAsia="fr-FR"/>
        </w:rPr>
      </w:pPr>
      <w:r w:rsidRPr="00FF0C1C">
        <w:rPr>
          <w:noProof/>
        </w:rPr>
        <w:t>F.</w:t>
      </w:r>
      <w:r>
        <w:rPr>
          <w:rFonts w:asciiTheme="minorHAnsi" w:eastAsiaTheme="minorEastAsia" w:hAnsiTheme="minorHAnsi" w:cstheme="minorBidi"/>
          <w:noProof/>
          <w:color w:val="auto"/>
          <w:sz w:val="22"/>
          <w:szCs w:val="22"/>
          <w:lang w:eastAsia="fr-FR"/>
        </w:rPr>
        <w:tab/>
      </w:r>
      <w:r w:rsidRPr="00FF0C1C">
        <w:rPr>
          <w:rFonts w:ascii="Times New Roman" w:hAnsi="Times New Roman" w:cs="Times New Roman"/>
          <w:noProof/>
        </w:rPr>
        <w:t>Le projet de vie sociale</w:t>
      </w:r>
      <w:r>
        <w:rPr>
          <w:noProof/>
        </w:rPr>
        <w:tab/>
      </w:r>
      <w:r>
        <w:rPr>
          <w:noProof/>
        </w:rPr>
        <w:fldChar w:fldCharType="begin"/>
      </w:r>
      <w:r>
        <w:rPr>
          <w:noProof/>
        </w:rPr>
        <w:instrText xml:space="preserve"> PAGEREF _Toc28013285 \h </w:instrText>
      </w:r>
      <w:r>
        <w:rPr>
          <w:noProof/>
        </w:rPr>
      </w:r>
      <w:r>
        <w:rPr>
          <w:noProof/>
        </w:rPr>
        <w:fldChar w:fldCharType="separate"/>
      </w:r>
      <w:r>
        <w:rPr>
          <w:noProof/>
        </w:rPr>
        <w:t>12</w:t>
      </w:r>
      <w:r>
        <w:rPr>
          <w:noProof/>
        </w:rPr>
        <w:fldChar w:fldCharType="end"/>
      </w:r>
    </w:p>
    <w:p w:rsidR="00E858A7" w:rsidRDefault="00E858A7">
      <w:pPr>
        <w:pStyle w:val="TM2"/>
        <w:tabs>
          <w:tab w:val="left" w:pos="660"/>
          <w:tab w:val="right" w:pos="9062"/>
        </w:tabs>
        <w:rPr>
          <w:rFonts w:asciiTheme="minorHAnsi" w:eastAsiaTheme="minorEastAsia" w:hAnsiTheme="minorHAnsi" w:cstheme="minorBidi"/>
          <w:noProof/>
          <w:color w:val="auto"/>
          <w:sz w:val="22"/>
          <w:szCs w:val="22"/>
          <w:lang w:eastAsia="fr-FR"/>
        </w:rPr>
      </w:pPr>
      <w:r w:rsidRPr="00FF0C1C">
        <w:rPr>
          <w:noProof/>
        </w:rPr>
        <w:t>G.</w:t>
      </w:r>
      <w:r>
        <w:rPr>
          <w:rFonts w:asciiTheme="minorHAnsi" w:eastAsiaTheme="minorEastAsia" w:hAnsiTheme="minorHAnsi" w:cstheme="minorBidi"/>
          <w:noProof/>
          <w:color w:val="auto"/>
          <w:sz w:val="22"/>
          <w:szCs w:val="22"/>
          <w:lang w:eastAsia="fr-FR"/>
        </w:rPr>
        <w:tab/>
      </w:r>
      <w:r w:rsidRPr="00FF0C1C">
        <w:rPr>
          <w:rFonts w:ascii="Times New Roman" w:hAnsi="Times New Roman" w:cs="Times New Roman"/>
          <w:noProof/>
        </w:rPr>
        <w:t>Evaluation, suivi et pilotage</w:t>
      </w:r>
      <w:r>
        <w:rPr>
          <w:noProof/>
        </w:rPr>
        <w:tab/>
      </w:r>
      <w:r>
        <w:rPr>
          <w:noProof/>
        </w:rPr>
        <w:fldChar w:fldCharType="begin"/>
      </w:r>
      <w:r>
        <w:rPr>
          <w:noProof/>
        </w:rPr>
        <w:instrText xml:space="preserve"> PAGEREF _Toc28013286 \h </w:instrText>
      </w:r>
      <w:r>
        <w:rPr>
          <w:noProof/>
        </w:rPr>
      </w:r>
      <w:r>
        <w:rPr>
          <w:noProof/>
        </w:rPr>
        <w:fldChar w:fldCharType="separate"/>
      </w:r>
      <w:r>
        <w:rPr>
          <w:noProof/>
        </w:rPr>
        <w:t>13</w:t>
      </w:r>
      <w:r>
        <w:rPr>
          <w:noProof/>
        </w:rPr>
        <w:fldChar w:fldCharType="end"/>
      </w:r>
    </w:p>
    <w:p w:rsidR="00E858A7" w:rsidRDefault="00E858A7">
      <w:pPr>
        <w:pStyle w:val="TM1"/>
        <w:tabs>
          <w:tab w:val="right" w:pos="9062"/>
        </w:tabs>
        <w:rPr>
          <w:rFonts w:asciiTheme="minorHAnsi" w:eastAsiaTheme="minorEastAsia" w:hAnsiTheme="minorHAnsi" w:cstheme="minorBidi"/>
          <w:noProof/>
          <w:color w:val="auto"/>
          <w:sz w:val="22"/>
          <w:szCs w:val="22"/>
          <w:lang w:eastAsia="fr-FR"/>
        </w:rPr>
      </w:pPr>
      <w:r w:rsidRPr="00FF0C1C">
        <w:rPr>
          <w:rFonts w:ascii="Times New Roman" w:hAnsi="Times New Roman" w:cs="Times New Roman"/>
          <w:noProof/>
        </w:rPr>
        <w:t>V/ MODALITES DE SELECTION</w:t>
      </w:r>
      <w:r>
        <w:rPr>
          <w:noProof/>
        </w:rPr>
        <w:tab/>
      </w:r>
      <w:r>
        <w:rPr>
          <w:noProof/>
        </w:rPr>
        <w:fldChar w:fldCharType="begin"/>
      </w:r>
      <w:r>
        <w:rPr>
          <w:noProof/>
        </w:rPr>
        <w:instrText xml:space="preserve"> PAGEREF _Toc28013287 \h </w:instrText>
      </w:r>
      <w:r>
        <w:rPr>
          <w:noProof/>
        </w:rPr>
      </w:r>
      <w:r>
        <w:rPr>
          <w:noProof/>
        </w:rPr>
        <w:fldChar w:fldCharType="separate"/>
      </w:r>
      <w:r>
        <w:rPr>
          <w:noProof/>
        </w:rPr>
        <w:t>13</w:t>
      </w:r>
      <w:r>
        <w:rPr>
          <w:noProof/>
        </w:rPr>
        <w:fldChar w:fldCharType="end"/>
      </w:r>
    </w:p>
    <w:p w:rsidR="00E858A7" w:rsidRDefault="00E858A7">
      <w:pPr>
        <w:pStyle w:val="TM2"/>
        <w:tabs>
          <w:tab w:val="left" w:pos="660"/>
          <w:tab w:val="right" w:pos="9062"/>
        </w:tabs>
        <w:rPr>
          <w:rFonts w:asciiTheme="minorHAnsi" w:eastAsiaTheme="minorEastAsia" w:hAnsiTheme="minorHAnsi" w:cstheme="minorBidi"/>
          <w:noProof/>
          <w:color w:val="auto"/>
          <w:sz w:val="22"/>
          <w:szCs w:val="22"/>
          <w:lang w:eastAsia="fr-FR"/>
        </w:rPr>
      </w:pPr>
      <w:r w:rsidRPr="00FF0C1C">
        <w:rPr>
          <w:noProof/>
        </w:rPr>
        <w:t>A.</w:t>
      </w:r>
      <w:r>
        <w:rPr>
          <w:rFonts w:asciiTheme="minorHAnsi" w:eastAsiaTheme="minorEastAsia" w:hAnsiTheme="minorHAnsi" w:cstheme="minorBidi"/>
          <w:noProof/>
          <w:color w:val="auto"/>
          <w:sz w:val="22"/>
          <w:szCs w:val="22"/>
          <w:lang w:eastAsia="fr-FR"/>
        </w:rPr>
        <w:tab/>
      </w:r>
      <w:r w:rsidRPr="00FF0C1C">
        <w:rPr>
          <w:rFonts w:ascii="Times New Roman" w:hAnsi="Times New Roman" w:cs="Times New Roman"/>
          <w:noProof/>
        </w:rPr>
        <w:t>Critères de sélection</w:t>
      </w:r>
      <w:r>
        <w:rPr>
          <w:noProof/>
        </w:rPr>
        <w:tab/>
      </w:r>
      <w:r>
        <w:rPr>
          <w:noProof/>
        </w:rPr>
        <w:fldChar w:fldCharType="begin"/>
      </w:r>
      <w:r>
        <w:rPr>
          <w:noProof/>
        </w:rPr>
        <w:instrText xml:space="preserve"> PAGEREF _Toc28013288 \h </w:instrText>
      </w:r>
      <w:r>
        <w:rPr>
          <w:noProof/>
        </w:rPr>
      </w:r>
      <w:r>
        <w:rPr>
          <w:noProof/>
        </w:rPr>
        <w:fldChar w:fldCharType="separate"/>
      </w:r>
      <w:r>
        <w:rPr>
          <w:noProof/>
        </w:rPr>
        <w:t>13</w:t>
      </w:r>
      <w:r>
        <w:rPr>
          <w:noProof/>
        </w:rPr>
        <w:fldChar w:fldCharType="end"/>
      </w:r>
    </w:p>
    <w:p w:rsidR="00E858A7" w:rsidRDefault="00E858A7">
      <w:pPr>
        <w:pStyle w:val="TM2"/>
        <w:tabs>
          <w:tab w:val="left" w:pos="660"/>
          <w:tab w:val="right" w:pos="9062"/>
        </w:tabs>
        <w:rPr>
          <w:rFonts w:asciiTheme="minorHAnsi" w:eastAsiaTheme="minorEastAsia" w:hAnsiTheme="minorHAnsi" w:cstheme="minorBidi"/>
          <w:noProof/>
          <w:color w:val="auto"/>
          <w:sz w:val="22"/>
          <w:szCs w:val="22"/>
          <w:lang w:eastAsia="fr-FR"/>
        </w:rPr>
      </w:pPr>
      <w:r>
        <w:rPr>
          <w:noProof/>
        </w:rPr>
        <w:t>B.</w:t>
      </w:r>
      <w:r>
        <w:rPr>
          <w:rFonts w:asciiTheme="minorHAnsi" w:eastAsiaTheme="minorEastAsia" w:hAnsiTheme="minorHAnsi" w:cstheme="minorBidi"/>
          <w:noProof/>
          <w:color w:val="auto"/>
          <w:sz w:val="22"/>
          <w:szCs w:val="22"/>
          <w:lang w:eastAsia="fr-FR"/>
        </w:rPr>
        <w:tab/>
      </w:r>
      <w:r w:rsidRPr="00FF0C1C">
        <w:rPr>
          <w:rFonts w:ascii="Times New Roman" w:hAnsi="Times New Roman" w:cs="Times New Roman"/>
          <w:noProof/>
        </w:rPr>
        <w:t>Composition- complétude du dossier de candidature</w:t>
      </w:r>
      <w:r>
        <w:rPr>
          <w:noProof/>
        </w:rPr>
        <w:tab/>
      </w:r>
      <w:r>
        <w:rPr>
          <w:noProof/>
        </w:rPr>
        <w:fldChar w:fldCharType="begin"/>
      </w:r>
      <w:r>
        <w:rPr>
          <w:noProof/>
        </w:rPr>
        <w:instrText xml:space="preserve"> PAGEREF _Toc28013289 \h </w:instrText>
      </w:r>
      <w:r>
        <w:rPr>
          <w:noProof/>
        </w:rPr>
      </w:r>
      <w:r>
        <w:rPr>
          <w:noProof/>
        </w:rPr>
        <w:fldChar w:fldCharType="separate"/>
      </w:r>
      <w:r>
        <w:rPr>
          <w:noProof/>
        </w:rPr>
        <w:t>15</w:t>
      </w:r>
      <w:r>
        <w:rPr>
          <w:noProof/>
        </w:rPr>
        <w:fldChar w:fldCharType="end"/>
      </w:r>
    </w:p>
    <w:p w:rsidR="00E858A7" w:rsidRDefault="00E858A7">
      <w:pPr>
        <w:pStyle w:val="TM1"/>
        <w:tabs>
          <w:tab w:val="right" w:pos="9062"/>
        </w:tabs>
        <w:rPr>
          <w:rFonts w:asciiTheme="minorHAnsi" w:eastAsiaTheme="minorEastAsia" w:hAnsiTheme="minorHAnsi" w:cstheme="minorBidi"/>
          <w:noProof/>
          <w:color w:val="auto"/>
          <w:sz w:val="22"/>
          <w:szCs w:val="22"/>
          <w:lang w:eastAsia="fr-FR"/>
        </w:rPr>
      </w:pPr>
      <w:r w:rsidRPr="00FF0C1C">
        <w:rPr>
          <w:rFonts w:ascii="Times New Roman" w:hAnsi="Times New Roman" w:cs="Times New Roman"/>
          <w:noProof/>
        </w:rPr>
        <w:t>VII/ MODALITES DE DEPOT DES DOSSIERS DE CANDIDATURE</w:t>
      </w:r>
      <w:r>
        <w:rPr>
          <w:noProof/>
        </w:rPr>
        <w:tab/>
      </w:r>
      <w:r>
        <w:rPr>
          <w:noProof/>
        </w:rPr>
        <w:fldChar w:fldCharType="begin"/>
      </w:r>
      <w:r>
        <w:rPr>
          <w:noProof/>
        </w:rPr>
        <w:instrText xml:space="preserve"> PAGEREF _Toc28013290 \h </w:instrText>
      </w:r>
      <w:r>
        <w:rPr>
          <w:noProof/>
        </w:rPr>
      </w:r>
      <w:r>
        <w:rPr>
          <w:noProof/>
        </w:rPr>
        <w:fldChar w:fldCharType="separate"/>
      </w:r>
      <w:r>
        <w:rPr>
          <w:noProof/>
        </w:rPr>
        <w:t>15</w:t>
      </w:r>
      <w:r>
        <w:rPr>
          <w:noProof/>
        </w:rPr>
        <w:fldChar w:fldCharType="end"/>
      </w:r>
    </w:p>
    <w:p w:rsidR="009319DF" w:rsidRDefault="00AF67DE">
      <w:pPr>
        <w:pStyle w:val="Standard"/>
      </w:pPr>
      <w:r>
        <w:rPr>
          <w:rFonts w:ascii="Cambria" w:hAnsi="Cambria" w:cs="Cambria"/>
          <w:color w:val="000000"/>
          <w:sz w:val="24"/>
          <w:szCs w:val="24"/>
        </w:rPr>
        <w:fldChar w:fldCharType="end"/>
      </w:r>
    </w:p>
    <w:p w:rsidR="009319DF" w:rsidRDefault="009319DF">
      <w:pPr>
        <w:sectPr w:rsidR="009319DF">
          <w:type w:val="continuous"/>
          <w:pgSz w:w="11906" w:h="16838"/>
          <w:pgMar w:top="708" w:right="1417" w:bottom="1417" w:left="1417" w:header="0" w:footer="708" w:gutter="0"/>
          <w:cols w:space="720"/>
          <w:docGrid w:linePitch="360" w:charSpace="4096"/>
        </w:sectPr>
      </w:pPr>
    </w:p>
    <w:p w:rsidR="009319DF" w:rsidRDefault="009319DF">
      <w:pPr>
        <w:pStyle w:val="Standard"/>
      </w:pPr>
    </w:p>
    <w:p w:rsidR="009319DF" w:rsidRDefault="009319DF">
      <w:pPr>
        <w:pStyle w:val="Standard"/>
        <w:pageBreakBefore/>
      </w:pPr>
    </w:p>
    <w:p w:rsidR="009319DF" w:rsidRDefault="0035299D">
      <w:pPr>
        <w:pStyle w:val="Titre1"/>
      </w:pPr>
      <w:bookmarkStart w:id="3" w:name="_Toc28013139"/>
      <w:bookmarkStart w:id="4" w:name="_Toc28013269"/>
      <w:r>
        <w:rPr>
          <w:rFonts w:ascii="Times New Roman" w:hAnsi="Times New Roman" w:cs="Times New Roman"/>
        </w:rPr>
        <w:t>I/ OBJECTIFS DE L’APPEL A CANDIDATURES</w:t>
      </w:r>
      <w:bookmarkEnd w:id="3"/>
      <w:bookmarkEnd w:id="4"/>
    </w:p>
    <w:p w:rsidR="009319DF" w:rsidRDefault="009319DF">
      <w:pPr>
        <w:pStyle w:val="Standard"/>
        <w:spacing w:after="0"/>
      </w:pPr>
    </w:p>
    <w:p w:rsidR="009319DF" w:rsidRPr="00E05AA3" w:rsidRDefault="0035299D">
      <w:pPr>
        <w:pStyle w:val="Standard"/>
        <w:spacing w:line="360" w:lineRule="auto"/>
        <w:jc w:val="both"/>
      </w:pPr>
      <w:r w:rsidRPr="00E05AA3">
        <w:rPr>
          <w:rFonts w:ascii="Times New Roman" w:hAnsi="Times New Roman" w:cs="Times New Roman"/>
          <w:sz w:val="24"/>
          <w:szCs w:val="24"/>
        </w:rPr>
        <w:t xml:space="preserve">Dans le cadre de la conférence des financeurs de l’habitat inclusif en lien avec le programme départemental, l’Agence Régionale de Santé (ARS) Auvergne-Rhône-Alpes et le conseil départemental de la Drôme lancent un appel à candidatures pour l’attribution d’un forfait portant sur le financement du projet de vie sociale et partagée entrant dans le cadre de l’habitat inclusif à destination des personnes en situation de handicap et des personnes âgées. </w:t>
      </w:r>
    </w:p>
    <w:p w:rsidR="009319DF" w:rsidRPr="00E05AA3" w:rsidRDefault="0035299D">
      <w:pPr>
        <w:pStyle w:val="Standard"/>
        <w:spacing w:line="360" w:lineRule="auto"/>
        <w:jc w:val="both"/>
      </w:pPr>
      <w:r w:rsidRPr="00E05AA3">
        <w:rPr>
          <w:rFonts w:ascii="Times New Roman" w:hAnsi="Times New Roman" w:cs="Times New Roman"/>
          <w:sz w:val="24"/>
          <w:szCs w:val="24"/>
        </w:rPr>
        <w:t xml:space="preserve">Le Département de la Drôme intervient depuis 2014 en faveur de la production de logements sociaux adaptés aux besoins des personnes âgées en perte d’autonomie dans le cadre du dispositif </w:t>
      </w:r>
      <w:r w:rsidR="00E05AA3">
        <w:rPr>
          <w:rFonts w:ascii="Times New Roman" w:hAnsi="Times New Roman" w:cs="Times New Roman"/>
          <w:sz w:val="24"/>
          <w:szCs w:val="24"/>
        </w:rPr>
        <w:t>« </w:t>
      </w:r>
      <w:r w:rsidRPr="00E05AA3">
        <w:rPr>
          <w:rFonts w:ascii="Times New Roman" w:hAnsi="Times New Roman" w:cs="Times New Roman"/>
          <w:sz w:val="24"/>
          <w:szCs w:val="24"/>
        </w:rPr>
        <w:t>veille bienveillante</w:t>
      </w:r>
      <w:r w:rsidR="00E05AA3">
        <w:rPr>
          <w:rFonts w:ascii="Times New Roman" w:hAnsi="Times New Roman" w:cs="Times New Roman"/>
          <w:sz w:val="24"/>
          <w:szCs w:val="24"/>
        </w:rPr>
        <w:t> »</w:t>
      </w:r>
      <w:r w:rsidRPr="00E05AA3">
        <w:rPr>
          <w:rFonts w:ascii="Times New Roman" w:hAnsi="Times New Roman" w:cs="Times New Roman"/>
          <w:sz w:val="24"/>
          <w:szCs w:val="24"/>
        </w:rPr>
        <w:t> : les personnes sont locatrices de leurs logements, disposent de locaux partagés pour faciliter les échanges et la vie sociale, bénéficie</w:t>
      </w:r>
      <w:r w:rsidR="00E05AA3" w:rsidRPr="00E05AA3">
        <w:rPr>
          <w:rFonts w:ascii="Times New Roman" w:hAnsi="Times New Roman" w:cs="Times New Roman"/>
          <w:sz w:val="24"/>
          <w:szCs w:val="24"/>
        </w:rPr>
        <w:t>nt de services qu’elles financ</w:t>
      </w:r>
      <w:r w:rsidRPr="00E05AA3">
        <w:rPr>
          <w:rFonts w:ascii="Times New Roman" w:hAnsi="Times New Roman" w:cs="Times New Roman"/>
          <w:sz w:val="24"/>
          <w:szCs w:val="24"/>
        </w:rPr>
        <w:t xml:space="preserve">ent sous la forme de charges locatives. La création de 183 logements a ainsi été soutenue, l’objectif étant d’atteindre la production de 300 logements d’ici 2021.  </w:t>
      </w:r>
    </w:p>
    <w:p w:rsidR="009319DF" w:rsidRPr="00E05AA3" w:rsidRDefault="0035299D">
      <w:pPr>
        <w:pStyle w:val="Standard"/>
        <w:spacing w:line="360" w:lineRule="auto"/>
        <w:jc w:val="both"/>
      </w:pPr>
      <w:r w:rsidRPr="00E05AA3">
        <w:rPr>
          <w:rFonts w:ascii="Times New Roman" w:hAnsi="Times New Roman" w:cs="Times New Roman"/>
          <w:sz w:val="24"/>
          <w:szCs w:val="24"/>
        </w:rPr>
        <w:t>Dans le schéma Parcours des Solidarités, le conseil départemental de la Drôme a affirmé sa volonté de poursuivre sa contribution à la structuration et au développement de l’habitat inclusif dans l’objectif de permettre aux personnes de vivre à domicile et de le faire dans des conditions assurant leur sécurité.  Plusieurs publics prioritaires ont été identifiés (personnes handicapées vieillissantes, jeunes adultes en situation de handicap…).</w:t>
      </w:r>
    </w:p>
    <w:p w:rsidR="009319DF" w:rsidRPr="00E05AA3" w:rsidRDefault="0035299D">
      <w:pPr>
        <w:pStyle w:val="Standard"/>
        <w:spacing w:line="360" w:lineRule="auto"/>
        <w:jc w:val="both"/>
      </w:pPr>
      <w:r w:rsidRPr="00E05AA3">
        <w:rPr>
          <w:rFonts w:ascii="Times" w:hAnsi="Times" w:cs="Times"/>
          <w:sz w:val="24"/>
          <w:szCs w:val="24"/>
        </w:rPr>
        <w:t>Une attention particulière sera donc donnée aux habitats conçus pour accueillir :</w:t>
      </w:r>
    </w:p>
    <w:p w:rsidR="009319DF" w:rsidRPr="00CF73AC" w:rsidRDefault="0035299D">
      <w:pPr>
        <w:pStyle w:val="Standard"/>
        <w:numPr>
          <w:ilvl w:val="0"/>
          <w:numId w:val="7"/>
        </w:numPr>
        <w:spacing w:line="360" w:lineRule="auto"/>
        <w:jc w:val="both"/>
      </w:pPr>
      <w:r w:rsidRPr="00CF73AC">
        <w:rPr>
          <w:rFonts w:ascii="Times" w:hAnsi="Times" w:cs="Times"/>
          <w:bCs/>
          <w:sz w:val="24"/>
          <w:szCs w:val="24"/>
        </w:rPr>
        <w:t>une mixité de public pour faciliter et encourager l'entraide</w:t>
      </w:r>
      <w:r w:rsidRPr="00CF73AC">
        <w:rPr>
          <w:rFonts w:ascii="Times" w:hAnsi="Times" w:cs="Times"/>
          <w:sz w:val="24"/>
          <w:szCs w:val="24"/>
        </w:rPr>
        <w:t xml:space="preserve">, </w:t>
      </w:r>
    </w:p>
    <w:p w:rsidR="009319DF" w:rsidRPr="00CF73AC" w:rsidRDefault="0035299D">
      <w:pPr>
        <w:pStyle w:val="Standard"/>
        <w:numPr>
          <w:ilvl w:val="0"/>
          <w:numId w:val="7"/>
        </w:numPr>
        <w:spacing w:line="360" w:lineRule="auto"/>
        <w:jc w:val="both"/>
      </w:pPr>
      <w:r w:rsidRPr="00CF73AC">
        <w:rPr>
          <w:rStyle w:val="lev"/>
          <w:rFonts w:ascii="Times" w:hAnsi="Times" w:cs="Times"/>
          <w:b w:val="0"/>
          <w:sz w:val="24"/>
          <w:szCs w:val="24"/>
        </w:rPr>
        <w:t xml:space="preserve">les personnes </w:t>
      </w:r>
      <w:r w:rsidR="00A16B3A" w:rsidRPr="00CF73AC">
        <w:rPr>
          <w:rStyle w:val="lev"/>
          <w:rFonts w:ascii="Times" w:hAnsi="Times" w:cs="Times"/>
          <w:b w:val="0"/>
          <w:sz w:val="24"/>
          <w:szCs w:val="24"/>
        </w:rPr>
        <w:t>retraitées</w:t>
      </w:r>
      <w:r w:rsidR="00A16B3A">
        <w:rPr>
          <w:rStyle w:val="lev"/>
          <w:rFonts w:ascii="Times" w:hAnsi="Times" w:cs="Times"/>
          <w:b w:val="0"/>
          <w:sz w:val="24"/>
          <w:szCs w:val="24"/>
        </w:rPr>
        <w:t xml:space="preserve"> en situation d’handicap</w:t>
      </w:r>
      <w:r w:rsidRPr="00CF73AC">
        <w:rPr>
          <w:rStyle w:val="lev"/>
          <w:rFonts w:ascii="Times" w:hAnsi="Times" w:cs="Times"/>
          <w:b w:val="0"/>
          <w:sz w:val="24"/>
          <w:szCs w:val="24"/>
        </w:rPr>
        <w:t xml:space="preserve">, </w:t>
      </w:r>
    </w:p>
    <w:p w:rsidR="009319DF" w:rsidRPr="00CF73AC" w:rsidRDefault="0035299D">
      <w:pPr>
        <w:pStyle w:val="Standard"/>
        <w:numPr>
          <w:ilvl w:val="0"/>
          <w:numId w:val="7"/>
        </w:numPr>
        <w:spacing w:line="360" w:lineRule="auto"/>
        <w:jc w:val="both"/>
      </w:pPr>
      <w:r w:rsidRPr="00CF73AC">
        <w:rPr>
          <w:rStyle w:val="lev"/>
          <w:rFonts w:ascii="Times" w:hAnsi="Times" w:cs="Times"/>
          <w:b w:val="0"/>
          <w:sz w:val="24"/>
          <w:szCs w:val="24"/>
        </w:rPr>
        <w:t>les jeunes bénéficiant d'un amendement Creton pour fluidifier les parcours dans le cadre d'un projet d'insertion professionnelle</w:t>
      </w:r>
      <w:r w:rsidRPr="00CF73AC">
        <w:rPr>
          <w:rFonts w:ascii="Times" w:hAnsi="Times" w:cs="Times"/>
          <w:sz w:val="24"/>
          <w:szCs w:val="24"/>
        </w:rPr>
        <w:t xml:space="preserve">,  </w:t>
      </w:r>
    </w:p>
    <w:p w:rsidR="009319DF" w:rsidRPr="00CF73AC" w:rsidRDefault="0035299D">
      <w:pPr>
        <w:pStyle w:val="Standard"/>
        <w:numPr>
          <w:ilvl w:val="0"/>
          <w:numId w:val="7"/>
        </w:numPr>
        <w:spacing w:line="360" w:lineRule="auto"/>
        <w:jc w:val="both"/>
      </w:pPr>
      <w:r w:rsidRPr="00CF73AC">
        <w:rPr>
          <w:rFonts w:ascii="Times" w:hAnsi="Times" w:cs="Times"/>
          <w:sz w:val="24"/>
          <w:szCs w:val="24"/>
        </w:rPr>
        <w:t xml:space="preserve">des personnes </w:t>
      </w:r>
      <w:r w:rsidR="00E05AA3" w:rsidRPr="00CF73AC">
        <w:rPr>
          <w:rFonts w:ascii="Times" w:hAnsi="Times" w:cs="Times"/>
          <w:sz w:val="24"/>
          <w:szCs w:val="24"/>
        </w:rPr>
        <w:t xml:space="preserve">avec troubles </w:t>
      </w:r>
      <w:r w:rsidR="00CF73AC" w:rsidRPr="00CF73AC">
        <w:rPr>
          <w:rFonts w:ascii="Times" w:hAnsi="Times" w:cs="Times"/>
          <w:sz w:val="24"/>
          <w:szCs w:val="24"/>
        </w:rPr>
        <w:t>du spectre de l’autisme</w:t>
      </w:r>
      <w:r w:rsidRPr="00CF73AC">
        <w:rPr>
          <w:rFonts w:ascii="Times" w:hAnsi="Times" w:cs="Times"/>
          <w:sz w:val="24"/>
          <w:szCs w:val="24"/>
        </w:rPr>
        <w:t>.</w:t>
      </w:r>
    </w:p>
    <w:p w:rsidR="009319DF" w:rsidRDefault="0035299D">
      <w:pPr>
        <w:pStyle w:val="Standard"/>
        <w:spacing w:line="360" w:lineRule="auto"/>
        <w:jc w:val="both"/>
      </w:pPr>
      <w:r>
        <w:rPr>
          <w:rFonts w:ascii="Times New Roman" w:hAnsi="Times New Roman" w:cs="Times New Roman"/>
          <w:sz w:val="24"/>
          <w:szCs w:val="24"/>
        </w:rPr>
        <w:t xml:space="preserve">Cet appel à candidatures vise à soutenir la création et le développement de projets d’habitat inclusif, via le financement d’une aide spécifique </w:t>
      </w:r>
      <w:r w:rsidRPr="00A16B3A">
        <w:rPr>
          <w:rFonts w:ascii="Times New Roman" w:hAnsi="Times New Roman" w:cs="Times New Roman"/>
          <w:b/>
          <w:sz w:val="24"/>
          <w:szCs w:val="24"/>
        </w:rPr>
        <w:t xml:space="preserve">maximale </w:t>
      </w:r>
      <w:r>
        <w:rPr>
          <w:rFonts w:ascii="Times New Roman" w:hAnsi="Times New Roman" w:cs="Times New Roman"/>
          <w:sz w:val="24"/>
          <w:szCs w:val="24"/>
        </w:rPr>
        <w:t xml:space="preserve">de 60 000 € par an pour une </w:t>
      </w:r>
      <w:r>
        <w:rPr>
          <w:rFonts w:ascii="Times New Roman" w:hAnsi="Times New Roman" w:cs="Times New Roman"/>
          <w:sz w:val="24"/>
          <w:szCs w:val="24"/>
        </w:rPr>
        <w:lastRenderedPageBreak/>
        <w:t xml:space="preserve">durée de 3 ans dans chaque département de la région et </w:t>
      </w:r>
      <w:r w:rsidRPr="00CF73AC">
        <w:rPr>
          <w:rFonts w:ascii="Times New Roman" w:hAnsi="Times New Roman" w:cs="Times New Roman"/>
          <w:sz w:val="24"/>
          <w:szCs w:val="24"/>
        </w:rPr>
        <w:t>sur le territoire drômois.</w:t>
      </w:r>
      <w:r>
        <w:t xml:space="preserve"> </w:t>
      </w:r>
      <w:r>
        <w:rPr>
          <w:rFonts w:ascii="Times New Roman" w:hAnsi="Times New Roman" w:cs="Times New Roman"/>
          <w:sz w:val="24"/>
          <w:szCs w:val="24"/>
        </w:rPr>
        <w:t>Le forfait habitat inclusif est destiné à couvrir les frais liés au temps consacré à l’animation du projet de vie sociale et partagée par le ou les professionnels qui portent cette activité, les actions initiées dans le cadre du projet de vie sociale et partagée mais également les partenariats organisés pour assurer la participation sociale et citoyenne des habitants.</w:t>
      </w:r>
    </w:p>
    <w:p w:rsidR="009319DF" w:rsidRDefault="0035299D">
      <w:pPr>
        <w:pStyle w:val="Standard"/>
        <w:spacing w:line="360" w:lineRule="auto"/>
        <w:jc w:val="both"/>
      </w:pPr>
      <w:r>
        <w:rPr>
          <w:rFonts w:ascii="Times New Roman" w:hAnsi="Times New Roman" w:cs="Times New Roman"/>
          <w:sz w:val="24"/>
          <w:szCs w:val="24"/>
        </w:rPr>
        <w:t>Le projet devra s’inscrire dans un objectif de logement ordinaire au sein duquel les personnes en situation de handicap et les personnes âgées choisissent elles-mêmes les intervenants susceptibles de les accompagner (emploi direct, SAAD prestataires, SAMSAH, SAVS, SSIAD, etc.).</w:t>
      </w:r>
    </w:p>
    <w:p w:rsidR="009319DF" w:rsidRDefault="0035299D">
      <w:pPr>
        <w:pStyle w:val="Standard"/>
        <w:spacing w:line="360" w:lineRule="auto"/>
        <w:jc w:val="both"/>
      </w:pPr>
      <w:r>
        <w:rPr>
          <w:rFonts w:ascii="Times New Roman" w:hAnsi="Times New Roman" w:cs="Times New Roman"/>
          <w:sz w:val="24"/>
          <w:szCs w:val="24"/>
        </w:rPr>
        <w:t>En outre, Il s’agit de :</w:t>
      </w:r>
    </w:p>
    <w:p w:rsidR="009319DF" w:rsidRDefault="0035299D">
      <w:pPr>
        <w:pStyle w:val="Standard"/>
        <w:spacing w:after="0" w:line="360" w:lineRule="auto"/>
        <w:jc w:val="both"/>
      </w:pPr>
      <w:r>
        <w:rPr>
          <w:rFonts w:ascii="Times New Roman" w:hAnsi="Times New Roman" w:cs="Times New Roman"/>
          <w:sz w:val="24"/>
          <w:szCs w:val="24"/>
        </w:rPr>
        <w:t>- Créer une offre innovante d’habitat inclusif qui rend possible le projet de « vivre autonome sans être seul » avec un projet de vie sociale et partagée ;</w:t>
      </w:r>
    </w:p>
    <w:p w:rsidR="009319DF" w:rsidRDefault="0035299D">
      <w:pPr>
        <w:pStyle w:val="Standard"/>
        <w:spacing w:after="0" w:line="360" w:lineRule="auto"/>
        <w:jc w:val="both"/>
      </w:pPr>
      <w:r>
        <w:rPr>
          <w:rFonts w:ascii="Times New Roman" w:hAnsi="Times New Roman" w:cs="Times New Roman"/>
          <w:sz w:val="24"/>
          <w:szCs w:val="24"/>
        </w:rPr>
        <w:t>- Lutter contre l’isolement en conjuguant respect de l’intimité dans leur logement et une vie collective choisie ;</w:t>
      </w:r>
    </w:p>
    <w:p w:rsidR="009319DF" w:rsidRDefault="0035299D">
      <w:pPr>
        <w:pStyle w:val="Standard"/>
        <w:spacing w:after="0" w:line="360" w:lineRule="auto"/>
        <w:jc w:val="both"/>
      </w:pPr>
      <w:r>
        <w:rPr>
          <w:rFonts w:ascii="Times New Roman" w:hAnsi="Times New Roman" w:cs="Times New Roman"/>
          <w:sz w:val="24"/>
          <w:szCs w:val="24"/>
        </w:rPr>
        <w:t>- Inclure ces dispositifs dans la cité, tant sur le plan du logement que du lien social ;</w:t>
      </w:r>
    </w:p>
    <w:p w:rsidR="009319DF" w:rsidRDefault="0035299D">
      <w:pPr>
        <w:pStyle w:val="Standard"/>
        <w:spacing w:after="0" w:line="360" w:lineRule="auto"/>
        <w:jc w:val="both"/>
      </w:pPr>
      <w:r>
        <w:rPr>
          <w:rFonts w:ascii="Times New Roman" w:hAnsi="Times New Roman" w:cs="Times New Roman"/>
          <w:sz w:val="24"/>
          <w:szCs w:val="24"/>
        </w:rPr>
        <w:t>- Favoriser le développement et le maintien de l’autonomie de chacun ;</w:t>
      </w:r>
    </w:p>
    <w:p w:rsidR="009319DF" w:rsidRDefault="0035299D">
      <w:pPr>
        <w:pStyle w:val="Standard"/>
        <w:spacing w:after="0" w:line="360" w:lineRule="auto"/>
        <w:jc w:val="both"/>
      </w:pPr>
      <w:r>
        <w:rPr>
          <w:rFonts w:ascii="Times New Roman" w:hAnsi="Times New Roman" w:cs="Times New Roman"/>
          <w:sz w:val="24"/>
          <w:szCs w:val="24"/>
        </w:rPr>
        <w:t>- Développer un écosystème local idoine pour chaque dispositif.</w:t>
      </w:r>
    </w:p>
    <w:p w:rsidR="009319DF" w:rsidRDefault="0035299D">
      <w:pPr>
        <w:pStyle w:val="Titre1"/>
      </w:pPr>
      <w:bookmarkStart w:id="5" w:name="_Toc28013140"/>
      <w:bookmarkStart w:id="6" w:name="_Toc28013270"/>
      <w:r>
        <w:rPr>
          <w:rFonts w:ascii="Times New Roman" w:hAnsi="Times New Roman" w:cs="Times New Roman"/>
        </w:rPr>
        <w:t>II/ DOCUMENTS DE REFERENCES</w:t>
      </w:r>
      <w:bookmarkEnd w:id="5"/>
      <w:bookmarkEnd w:id="6"/>
    </w:p>
    <w:p w:rsidR="009319DF" w:rsidRDefault="009319DF">
      <w:pPr>
        <w:pStyle w:val="Standard"/>
        <w:spacing w:after="0"/>
      </w:pPr>
    </w:p>
    <w:p w:rsidR="009319DF" w:rsidRDefault="0035299D">
      <w:pPr>
        <w:pStyle w:val="Paragraphedeliste"/>
        <w:numPr>
          <w:ilvl w:val="0"/>
          <w:numId w:val="2"/>
        </w:numPr>
        <w:spacing w:line="360" w:lineRule="auto"/>
        <w:jc w:val="both"/>
      </w:pPr>
      <w:r>
        <w:rPr>
          <w:rFonts w:ascii="Times New Roman" w:hAnsi="Times New Roman" w:cs="Times New Roman"/>
          <w:sz w:val="24"/>
          <w:szCs w:val="24"/>
        </w:rPr>
        <w:t>L’article 129 de la loi n° 2018-1021 du 23 novembre 2018 portant évolution du  logement, de l’aménagement et du numérique (loi ELAN) ;</w:t>
      </w:r>
      <w:r>
        <w:t xml:space="preserve"> </w:t>
      </w:r>
      <w:r>
        <w:rPr>
          <w:rFonts w:ascii="Times New Roman" w:hAnsi="Times New Roman" w:cs="Times New Roman"/>
          <w:sz w:val="24"/>
          <w:szCs w:val="24"/>
        </w:rPr>
        <w:t>donnant une définition de l’habitat inclusif au sein de l’article L. 281-1 du CASF et créant un forfait habitat inclusif pour le financement du projet de vie sociale partagée par l’article L. 281-2 du CASF ;</w:t>
      </w:r>
    </w:p>
    <w:p w:rsidR="009319DF" w:rsidRDefault="0035299D">
      <w:pPr>
        <w:pStyle w:val="Paragraphedeliste"/>
        <w:numPr>
          <w:ilvl w:val="0"/>
          <w:numId w:val="2"/>
        </w:numPr>
        <w:spacing w:line="360" w:lineRule="auto"/>
        <w:jc w:val="both"/>
      </w:pPr>
      <w:r>
        <w:rPr>
          <w:rFonts w:ascii="Times New Roman" w:hAnsi="Times New Roman" w:cs="Times New Roman"/>
          <w:sz w:val="24"/>
          <w:szCs w:val="24"/>
        </w:rPr>
        <w:t>L’article 20 de la loi du  28 décembre 2015 d’adaptation de la société au vieillissement (ASV)  donnant « l'autorisation pour les bailleurs sociaux d'attribuer en priorité à des personnes en perte d'autonomie liée à l'âge ou au handicap des logements construits ou aménagés spécifiquement » ;</w:t>
      </w:r>
    </w:p>
    <w:p w:rsidR="009319DF" w:rsidRDefault="0035299D">
      <w:pPr>
        <w:pStyle w:val="Paragraphedeliste"/>
        <w:numPr>
          <w:ilvl w:val="0"/>
          <w:numId w:val="2"/>
        </w:numPr>
        <w:spacing w:line="360" w:lineRule="auto"/>
        <w:jc w:val="both"/>
      </w:pPr>
      <w:r>
        <w:rPr>
          <w:rFonts w:ascii="Times New Roman" w:hAnsi="Times New Roman" w:cs="Times New Roman"/>
          <w:sz w:val="24"/>
          <w:szCs w:val="24"/>
        </w:rPr>
        <w:lastRenderedPageBreak/>
        <w:t>Le décret n° 2019-629 du 24 juin 2019 relatif aux diverses dispositions en matière d’habitat inclusif pour les personnes handicapées et les personnes âgées mentionné au titre VIII du livre II du code de l’action sociale et des familles ;</w:t>
      </w:r>
    </w:p>
    <w:p w:rsidR="009319DF" w:rsidRDefault="0035299D">
      <w:pPr>
        <w:pStyle w:val="Paragraphedeliste"/>
        <w:numPr>
          <w:ilvl w:val="0"/>
          <w:numId w:val="2"/>
        </w:numPr>
        <w:spacing w:line="360" w:lineRule="auto"/>
        <w:jc w:val="both"/>
      </w:pPr>
      <w:r>
        <w:rPr>
          <w:rFonts w:ascii="Times New Roman" w:hAnsi="Times New Roman" w:cs="Times New Roman"/>
          <w:sz w:val="24"/>
          <w:szCs w:val="24"/>
        </w:rPr>
        <w:t>Arrêté du 24 juin 2019 relatif au modèle de cahier des charges national du projet de vie sociale et partagé de l’habitat inclusif ;</w:t>
      </w:r>
    </w:p>
    <w:p w:rsidR="009319DF" w:rsidRDefault="0035299D">
      <w:pPr>
        <w:pStyle w:val="Paragraphedeliste"/>
        <w:numPr>
          <w:ilvl w:val="0"/>
          <w:numId w:val="2"/>
        </w:numPr>
        <w:spacing w:line="360" w:lineRule="auto"/>
        <w:jc w:val="both"/>
      </w:pPr>
      <w:r>
        <w:rPr>
          <w:rFonts w:ascii="Times New Roman" w:hAnsi="Times New Roman" w:cs="Times New Roman"/>
          <w:sz w:val="24"/>
          <w:szCs w:val="24"/>
        </w:rPr>
        <w:t>Le guide de l’habitat inclusif pour les personnes handicapées et les  personnes âgées, DGCS/CNSA, novembre 2017 ;</w:t>
      </w:r>
    </w:p>
    <w:p w:rsidR="009319DF" w:rsidRDefault="0035299D">
      <w:pPr>
        <w:pStyle w:val="Paragraphedeliste"/>
        <w:numPr>
          <w:ilvl w:val="0"/>
          <w:numId w:val="2"/>
        </w:numPr>
        <w:spacing w:line="360" w:lineRule="auto"/>
        <w:jc w:val="both"/>
      </w:pPr>
      <w:r>
        <w:rPr>
          <w:rFonts w:ascii="Times New Roman" w:hAnsi="Times New Roman" w:cs="Times New Roman"/>
          <w:sz w:val="24"/>
          <w:szCs w:val="24"/>
        </w:rPr>
        <w:t xml:space="preserve">L’instruction interministérielle n° </w:t>
      </w:r>
      <w:r>
        <w:rPr>
          <w:rFonts w:ascii="Times New Roman" w:hAnsi="Times New Roman" w:cs="Times New Roman"/>
        </w:rPr>
        <w:t xml:space="preserve">DGCS/SD3A/SD3B/DHUP/PH1/CNSA/CD/2019/154 </w:t>
      </w:r>
      <w:r>
        <w:rPr>
          <w:rFonts w:ascii="Times New Roman" w:hAnsi="Times New Roman" w:cs="Times New Roman"/>
          <w:sz w:val="24"/>
          <w:szCs w:val="24"/>
        </w:rPr>
        <w:t>du 04 juillet 2019 relative aux modalités de mise en œuvre du forfait pour l’habitat inclusif prévu par le décret n°2019-629 du 24 juin 2019.</w:t>
      </w:r>
    </w:p>
    <w:p w:rsidR="009319DF" w:rsidRDefault="0035299D">
      <w:pPr>
        <w:pStyle w:val="Titre1"/>
      </w:pPr>
      <w:bookmarkStart w:id="7" w:name="_Toc28013141"/>
      <w:bookmarkStart w:id="8" w:name="_Toc28013271"/>
      <w:r>
        <w:rPr>
          <w:rFonts w:ascii="Times New Roman" w:hAnsi="Times New Roman" w:cs="Times New Roman"/>
        </w:rPr>
        <w:t>III/ CARACTERISTIQUES DU PROJET</w:t>
      </w:r>
      <w:bookmarkEnd w:id="7"/>
      <w:bookmarkEnd w:id="8"/>
    </w:p>
    <w:p w:rsidR="009319DF" w:rsidRDefault="0035299D">
      <w:pPr>
        <w:spacing w:before="240" w:after="240" w:line="360" w:lineRule="auto"/>
        <w:jc w:val="both"/>
      </w:pPr>
      <w:r>
        <w:rPr>
          <w:rFonts w:ascii="Times New Roman" w:hAnsi="Times New Roman" w:cs="Times New Roman"/>
          <w:color w:val="auto"/>
        </w:rPr>
        <w:t>Le présent cahier des charges découle de l’arrêté du 24 juin 2019</w:t>
      </w:r>
      <w:r>
        <w:t xml:space="preserve"> </w:t>
      </w:r>
      <w:r>
        <w:rPr>
          <w:rFonts w:ascii="Times New Roman" w:hAnsi="Times New Roman" w:cs="Times New Roman"/>
          <w:color w:val="auto"/>
        </w:rPr>
        <w:t>relatif au modèle du cahier des charges national du projet de vie sociale et partagée.</w:t>
      </w:r>
    </w:p>
    <w:p w:rsidR="009319DF" w:rsidRDefault="0035299D">
      <w:pPr>
        <w:pStyle w:val="Titre2"/>
        <w:numPr>
          <w:ilvl w:val="0"/>
          <w:numId w:val="3"/>
        </w:numPr>
      </w:pPr>
      <w:bookmarkStart w:id="9" w:name="_Toc28013142"/>
      <w:bookmarkStart w:id="10" w:name="_Toc28013272"/>
      <w:r>
        <w:rPr>
          <w:rFonts w:ascii="Times New Roman" w:hAnsi="Times New Roman" w:cs="Times New Roman"/>
        </w:rPr>
        <w:t>Définitions du projet d’habitat inclusif</w:t>
      </w:r>
      <w:bookmarkEnd w:id="9"/>
      <w:bookmarkEnd w:id="10"/>
    </w:p>
    <w:p w:rsidR="009319DF" w:rsidRDefault="009319DF">
      <w:pPr>
        <w:pStyle w:val="Standard"/>
        <w:spacing w:after="0"/>
      </w:pPr>
    </w:p>
    <w:p w:rsidR="009319DF" w:rsidRDefault="0035299D">
      <w:pPr>
        <w:pStyle w:val="Standard"/>
        <w:spacing w:line="360" w:lineRule="auto"/>
        <w:jc w:val="both"/>
      </w:pPr>
      <w:r>
        <w:rPr>
          <w:rFonts w:ascii="Times New Roman" w:hAnsi="Times New Roman" w:cs="Times New Roman"/>
          <w:sz w:val="24"/>
          <w:szCs w:val="24"/>
        </w:rPr>
        <w:t>L'habitat inclusif est destiné aux personnes handicapées et aux personnes âgées qui font le choix, à titre de résidence principale, d'un mode d'habitation regroupé, entre elles ou avec d'autres personnes.</w:t>
      </w:r>
    </w:p>
    <w:p w:rsidR="009319DF" w:rsidRDefault="0035299D">
      <w:pPr>
        <w:pStyle w:val="Standard"/>
        <w:spacing w:after="0" w:line="360" w:lineRule="auto"/>
        <w:jc w:val="both"/>
      </w:pPr>
      <w:r>
        <w:rPr>
          <w:rFonts w:ascii="Times New Roman" w:hAnsi="Times New Roman" w:cs="Times New Roman"/>
          <w:sz w:val="24"/>
          <w:szCs w:val="24"/>
        </w:rPr>
        <w:t>L’habitat peut prendre différentes formes:</w:t>
      </w:r>
    </w:p>
    <w:p w:rsidR="009319DF" w:rsidRDefault="0035299D">
      <w:pPr>
        <w:pStyle w:val="Paragraphedeliste"/>
        <w:numPr>
          <w:ilvl w:val="0"/>
          <w:numId w:val="2"/>
        </w:numPr>
        <w:spacing w:after="0" w:line="360" w:lineRule="auto"/>
        <w:jc w:val="both"/>
      </w:pPr>
      <w:r>
        <w:rPr>
          <w:rFonts w:ascii="Times New Roman" w:hAnsi="Times New Roman" w:cs="Times New Roman"/>
          <w:sz w:val="24"/>
          <w:szCs w:val="24"/>
        </w:rPr>
        <w:t xml:space="preserve">un logement, meublé ou non, loué dans le cadre d’une colocation; </w:t>
      </w:r>
    </w:p>
    <w:p w:rsidR="009319DF" w:rsidRDefault="0035299D">
      <w:pPr>
        <w:pStyle w:val="Paragraphedeliste"/>
        <w:numPr>
          <w:ilvl w:val="0"/>
          <w:numId w:val="2"/>
        </w:numPr>
        <w:spacing w:before="240" w:after="0" w:line="360" w:lineRule="auto"/>
        <w:jc w:val="both"/>
      </w:pPr>
      <w:r>
        <w:rPr>
          <w:rFonts w:ascii="Times New Roman" w:hAnsi="Times New Roman" w:cs="Times New Roman"/>
          <w:sz w:val="24"/>
          <w:szCs w:val="24"/>
        </w:rPr>
        <w:t xml:space="preserve">un ensemble de logements autonomes, meublés ou non, et situé dans un immeuble ou un groupe d’immeubles comprenant des locaux communs affectés au projet de vie sociale et partagée. </w:t>
      </w:r>
    </w:p>
    <w:p w:rsidR="009319DF" w:rsidRDefault="0035299D">
      <w:pPr>
        <w:pStyle w:val="Standard"/>
        <w:spacing w:before="240" w:after="0" w:line="360" w:lineRule="auto"/>
        <w:jc w:val="both"/>
      </w:pPr>
      <w:r>
        <w:rPr>
          <w:rFonts w:ascii="Times New Roman" w:hAnsi="Times New Roman" w:cs="Times New Roman"/>
          <w:sz w:val="24"/>
          <w:szCs w:val="24"/>
        </w:rPr>
        <w:t xml:space="preserve">Quelle que soit la configuration choisie, hormis dans une colocation, l’habitat doit être constitué a minima d’un logement privatif et doit permettre l’utilisation d’un ou plusieurs locaux communs, en son sein ou à proximité partagée. </w:t>
      </w:r>
    </w:p>
    <w:p w:rsidR="009319DF" w:rsidRDefault="0035299D">
      <w:pPr>
        <w:pStyle w:val="Standard"/>
        <w:spacing w:before="240" w:after="0" w:line="360" w:lineRule="auto"/>
        <w:jc w:val="both"/>
      </w:pPr>
      <w:r>
        <w:rPr>
          <w:rFonts w:ascii="Times New Roman" w:hAnsi="Times New Roman" w:cs="Times New Roman"/>
          <w:sz w:val="24"/>
          <w:szCs w:val="24"/>
        </w:rPr>
        <w:lastRenderedPageBreak/>
        <w:t xml:space="preserve">L’habitat inclusif peut disposer d’un espace extérieur et/ou un équipement en commun. </w:t>
      </w:r>
    </w:p>
    <w:p w:rsidR="009319DF" w:rsidRDefault="0035299D">
      <w:pPr>
        <w:pStyle w:val="Standard"/>
        <w:spacing w:before="240" w:after="0" w:line="360" w:lineRule="auto"/>
        <w:jc w:val="both"/>
      </w:pPr>
      <w:r>
        <w:rPr>
          <w:rFonts w:ascii="Times New Roman" w:hAnsi="Times New Roman" w:cs="Times New Roman"/>
          <w:sz w:val="24"/>
          <w:szCs w:val="24"/>
        </w:rPr>
        <w:t>Les caractéristiques fonctionnelles de l’habitat inclusif doivent prendre en compte les spécificités et les souhaits des habitants, afin de leur assurer la meilleure accessibilité possible et de favoriser leur autonomie et leur participation sociale. L’habitat doit comporter les équipements, le cas échéant en matière de domotique, et les aménagements ergonomiques, adaptés aux besoins des personnes.</w:t>
      </w:r>
    </w:p>
    <w:p w:rsidR="009319DF" w:rsidRDefault="0035299D">
      <w:pPr>
        <w:pStyle w:val="Standard"/>
        <w:spacing w:before="240" w:after="0" w:line="360" w:lineRule="auto"/>
        <w:jc w:val="both"/>
      </w:pPr>
      <w:r>
        <w:rPr>
          <w:rFonts w:ascii="Times New Roman" w:hAnsi="Times New Roman" w:cs="Times New Roman"/>
          <w:sz w:val="24"/>
          <w:szCs w:val="24"/>
        </w:rPr>
        <w:t xml:space="preserve">L’habitat inclusif constitue la résidence principale de la personne. Il est locataire ou propriétaire du logement. </w:t>
      </w:r>
    </w:p>
    <w:p w:rsidR="009319DF" w:rsidRDefault="0035299D">
      <w:pPr>
        <w:pStyle w:val="Standard"/>
        <w:spacing w:before="240" w:after="0" w:line="360" w:lineRule="auto"/>
        <w:jc w:val="both"/>
      </w:pPr>
      <w:r>
        <w:rPr>
          <w:rFonts w:ascii="Times New Roman" w:hAnsi="Times New Roman" w:cs="Times New Roman"/>
          <w:sz w:val="24"/>
          <w:szCs w:val="24"/>
        </w:rPr>
        <w:t>Ce n’est pas :</w:t>
      </w:r>
    </w:p>
    <w:p w:rsidR="009319DF" w:rsidRDefault="0035299D">
      <w:pPr>
        <w:pStyle w:val="Paragraphedeliste"/>
        <w:numPr>
          <w:ilvl w:val="0"/>
          <w:numId w:val="2"/>
        </w:numPr>
        <w:spacing w:after="0" w:line="360" w:lineRule="auto"/>
        <w:jc w:val="both"/>
      </w:pPr>
      <w:r>
        <w:rPr>
          <w:rFonts w:ascii="Times New Roman" w:hAnsi="Times New Roman" w:cs="Times New Roman"/>
          <w:sz w:val="24"/>
          <w:szCs w:val="24"/>
        </w:rPr>
        <w:t>Un logement individuel ou dans la famille, en milieu ordinaire ;</w:t>
      </w:r>
    </w:p>
    <w:p w:rsidR="009319DF" w:rsidRDefault="0035299D">
      <w:pPr>
        <w:pStyle w:val="Paragraphedeliste"/>
        <w:numPr>
          <w:ilvl w:val="0"/>
          <w:numId w:val="2"/>
        </w:numPr>
        <w:spacing w:after="0" w:line="360" w:lineRule="auto"/>
        <w:jc w:val="both"/>
      </w:pPr>
      <w:r>
        <w:rPr>
          <w:rFonts w:ascii="Times New Roman" w:hAnsi="Times New Roman" w:cs="Times New Roman"/>
          <w:sz w:val="24"/>
          <w:szCs w:val="24"/>
        </w:rPr>
        <w:t>Un ESMS, quel qu’il soit, y compris les unités des établissements dits hors les murs, ou à domicile, ni un dispositif d’accueil temporaire ;</w:t>
      </w:r>
    </w:p>
    <w:p w:rsidR="009319DF" w:rsidRDefault="0035299D">
      <w:pPr>
        <w:pStyle w:val="Paragraphedeliste"/>
        <w:numPr>
          <w:ilvl w:val="0"/>
          <w:numId w:val="2"/>
        </w:numPr>
        <w:spacing w:after="0" w:line="360" w:lineRule="auto"/>
        <w:jc w:val="both"/>
      </w:pPr>
      <w:r>
        <w:rPr>
          <w:rFonts w:ascii="Times New Roman" w:hAnsi="Times New Roman" w:cs="Times New Roman"/>
          <w:sz w:val="24"/>
          <w:szCs w:val="24"/>
        </w:rPr>
        <w:t>Une pension de famille, destinée à l’accueil de personnes à faible niveau de ressources, dans une situation d’isolement ou d’exclusion lourde ;</w:t>
      </w:r>
    </w:p>
    <w:p w:rsidR="009319DF" w:rsidRDefault="0035299D">
      <w:pPr>
        <w:pStyle w:val="Paragraphedeliste"/>
        <w:numPr>
          <w:ilvl w:val="0"/>
          <w:numId w:val="2"/>
        </w:numPr>
        <w:spacing w:line="360" w:lineRule="auto"/>
        <w:jc w:val="both"/>
      </w:pPr>
      <w:r>
        <w:rPr>
          <w:rFonts w:ascii="Times New Roman" w:hAnsi="Times New Roman" w:cs="Times New Roman"/>
          <w:sz w:val="24"/>
          <w:szCs w:val="24"/>
        </w:rPr>
        <w:t>Une résidence accueil créée pour adapter les pensions de familles aux spécificités des personnes en situation de handicap psychique.</w:t>
      </w:r>
    </w:p>
    <w:p w:rsidR="009319DF" w:rsidRDefault="0035299D">
      <w:pPr>
        <w:pStyle w:val="Standard"/>
        <w:spacing w:after="0" w:line="360" w:lineRule="auto"/>
        <w:jc w:val="both"/>
      </w:pPr>
      <w:r>
        <w:rPr>
          <w:rFonts w:ascii="Times New Roman" w:hAnsi="Times New Roman" w:cs="Times New Roman"/>
          <w:sz w:val="24"/>
          <w:szCs w:val="24"/>
        </w:rPr>
        <w:t>Les critères fondamentaux sont les suivant :</w:t>
      </w:r>
    </w:p>
    <w:p w:rsidR="009319DF" w:rsidRDefault="0035299D">
      <w:pPr>
        <w:pStyle w:val="Paragraphedeliste"/>
        <w:numPr>
          <w:ilvl w:val="0"/>
          <w:numId w:val="2"/>
        </w:numPr>
        <w:spacing w:after="0" w:line="360" w:lineRule="auto"/>
        <w:jc w:val="both"/>
      </w:pPr>
      <w:r>
        <w:rPr>
          <w:rFonts w:ascii="Times New Roman" w:hAnsi="Times New Roman" w:cs="Times New Roman"/>
          <w:sz w:val="24"/>
          <w:szCs w:val="24"/>
        </w:rPr>
        <w:t>Permettre l’accessibilité, aux personnes, à un panier de service de 1ère nécessité ;</w:t>
      </w:r>
    </w:p>
    <w:p w:rsidR="009319DF" w:rsidRDefault="0035299D">
      <w:pPr>
        <w:pStyle w:val="Paragraphedeliste"/>
        <w:numPr>
          <w:ilvl w:val="0"/>
          <w:numId w:val="2"/>
        </w:numPr>
        <w:spacing w:after="0" w:line="360" w:lineRule="auto"/>
        <w:jc w:val="both"/>
      </w:pPr>
      <w:r>
        <w:rPr>
          <w:rFonts w:ascii="Times New Roman" w:hAnsi="Times New Roman" w:cs="Times New Roman"/>
          <w:sz w:val="24"/>
          <w:szCs w:val="24"/>
        </w:rPr>
        <w:t>Etre pour la personne, un « chez soi » : un lieu de vie ordinaire, inscrit durablement dans la vie de la cité, avec un accompagnement pour permettre cette inclusion sociale ;</w:t>
      </w:r>
    </w:p>
    <w:p w:rsidR="009319DF" w:rsidRDefault="0035299D">
      <w:pPr>
        <w:pStyle w:val="Paragraphedeliste"/>
        <w:numPr>
          <w:ilvl w:val="0"/>
          <w:numId w:val="2"/>
        </w:numPr>
        <w:spacing w:after="0" w:line="360" w:lineRule="auto"/>
        <w:jc w:val="both"/>
      </w:pPr>
      <w:r>
        <w:rPr>
          <w:rFonts w:ascii="Times New Roman" w:hAnsi="Times New Roman" w:cs="Times New Roman"/>
          <w:sz w:val="24"/>
          <w:szCs w:val="24"/>
        </w:rPr>
        <w:t>Etre fondé sur le libre-choix, et donc en dehors de tout dispositif d’orientation sociale ou médico-sociale : le futur occupant est responsable de son mode de vie, du choix des services auxquels il fait appel et du financement des frais engagés ;</w:t>
      </w:r>
    </w:p>
    <w:p w:rsidR="009319DF" w:rsidRDefault="0035299D">
      <w:pPr>
        <w:pStyle w:val="Paragraphedeliste"/>
        <w:numPr>
          <w:ilvl w:val="0"/>
          <w:numId w:val="2"/>
        </w:numPr>
        <w:spacing w:line="360" w:lineRule="auto"/>
        <w:jc w:val="both"/>
      </w:pPr>
      <w:r>
        <w:rPr>
          <w:rFonts w:ascii="Times New Roman" w:hAnsi="Times New Roman" w:cs="Times New Roman"/>
          <w:sz w:val="24"/>
          <w:szCs w:val="24"/>
        </w:rPr>
        <w:t>Ne pas être éligible à l’APA ou la PCH ne peut constituer un critère d’exclusion. Aussi le modèle économique doit exclure ces aides complémentaires et garantir sans elles, l’équilibre budgétaire ;</w:t>
      </w:r>
    </w:p>
    <w:p w:rsidR="009319DF" w:rsidRDefault="0035299D">
      <w:pPr>
        <w:pStyle w:val="Paragraphedeliste"/>
        <w:numPr>
          <w:ilvl w:val="0"/>
          <w:numId w:val="2"/>
        </w:numPr>
        <w:spacing w:line="360" w:lineRule="auto"/>
        <w:jc w:val="both"/>
      </w:pPr>
      <w:r>
        <w:rPr>
          <w:rFonts w:ascii="Times New Roman" w:hAnsi="Times New Roman" w:cs="Times New Roman"/>
          <w:sz w:val="24"/>
          <w:szCs w:val="24"/>
        </w:rPr>
        <w:t xml:space="preserve">S’inscrit autour du projet de vie sociale et partagée avec une charte travaillée avec les habitants. </w:t>
      </w:r>
    </w:p>
    <w:p w:rsidR="009319DF" w:rsidRDefault="0035299D">
      <w:pPr>
        <w:pStyle w:val="Standard"/>
        <w:spacing w:line="360" w:lineRule="auto"/>
        <w:jc w:val="both"/>
      </w:pPr>
      <w:r>
        <w:rPr>
          <w:rFonts w:ascii="Times New Roman" w:hAnsi="Times New Roman" w:cs="Times New Roman"/>
          <w:sz w:val="24"/>
          <w:szCs w:val="24"/>
        </w:rPr>
        <w:lastRenderedPageBreak/>
        <w:t xml:space="preserve">L'habitat inclusif doit faciliter la participation sociale et citoyenne de ses habitants. Par conséquent, l’opération privilégiera le centre-ville, centre-bourg, centre de quartier afin de faciliter l’accès des personnes à un environnement de services et d’équipements : commerces, services d’accueil de proximité (bibliothèque, musée, centre social et culturel, etc.), professionnels médicaux, transports en commun (bus, car, métro, tramway, etc.). </w:t>
      </w:r>
    </w:p>
    <w:p w:rsidR="009319DF" w:rsidRDefault="0035299D">
      <w:pPr>
        <w:pStyle w:val="Standard"/>
        <w:spacing w:line="360" w:lineRule="auto"/>
        <w:jc w:val="both"/>
      </w:pPr>
      <w:r>
        <w:rPr>
          <w:rFonts w:ascii="Times New Roman" w:hAnsi="Times New Roman" w:cs="Times New Roman"/>
          <w:sz w:val="24"/>
          <w:szCs w:val="24"/>
        </w:rPr>
        <w:t>Ainsi, l'habitat inclusif s'inscrit dans un maillage territorial d'acteurs et d'associations, et peut s'appuyer sur des partenariats avec les collectivités territoriales, telles que la commune, des associations locales ou d'autres acteurs locaux, comme par exemple les groupes d'entraide mutuelle (GEM). D’autre part, l’inscription de l’habitat dans un environnement de services d’accompagnement (SAAD, SAVS, SAMSAH, etc.) doit être valorisée.</w:t>
      </w:r>
    </w:p>
    <w:p w:rsidR="009319DF" w:rsidRDefault="0035299D">
      <w:pPr>
        <w:pStyle w:val="Standard"/>
        <w:spacing w:after="0" w:line="360" w:lineRule="auto"/>
        <w:jc w:val="both"/>
      </w:pPr>
      <w:r>
        <w:rPr>
          <w:rFonts w:ascii="Times New Roman" w:hAnsi="Times New Roman" w:cs="Times New Roman"/>
          <w:sz w:val="24"/>
          <w:szCs w:val="24"/>
        </w:rPr>
        <w:t>Les projets sélectionnés devront répondre à ces différents critères et modèles.</w:t>
      </w:r>
    </w:p>
    <w:p w:rsidR="009319DF" w:rsidRDefault="0035299D">
      <w:pPr>
        <w:pStyle w:val="Titre2"/>
        <w:numPr>
          <w:ilvl w:val="0"/>
          <w:numId w:val="3"/>
        </w:numPr>
      </w:pPr>
      <w:bookmarkStart w:id="11" w:name="_Toc28013143"/>
      <w:bookmarkStart w:id="12" w:name="_Toc28013273"/>
      <w:r>
        <w:rPr>
          <w:rFonts w:ascii="Times New Roman" w:hAnsi="Times New Roman" w:cs="Times New Roman"/>
        </w:rPr>
        <w:t>Population cible</w:t>
      </w:r>
      <w:bookmarkEnd w:id="11"/>
      <w:bookmarkEnd w:id="12"/>
    </w:p>
    <w:p w:rsidR="009319DF" w:rsidRDefault="009319DF">
      <w:pPr>
        <w:pStyle w:val="Standard"/>
        <w:spacing w:after="0"/>
      </w:pPr>
    </w:p>
    <w:p w:rsidR="009319DF" w:rsidRDefault="0035299D">
      <w:pPr>
        <w:pStyle w:val="Standard"/>
        <w:spacing w:line="360" w:lineRule="auto"/>
        <w:jc w:val="both"/>
      </w:pPr>
      <w:r>
        <w:rPr>
          <w:rFonts w:ascii="Times New Roman" w:hAnsi="Times New Roman" w:cs="Times New Roman"/>
          <w:sz w:val="24"/>
          <w:szCs w:val="24"/>
        </w:rPr>
        <w:t>L’accueil dans la structure sélectionnée via cet appel à candidatures peut concerner toute personne handicapée ou personne âgée qui en exprimerait le souhait, seule ou en famille, en lien avec les autres habitants et les porteurs de projet. Cette mixité des publics peut prendre des formes très variées (par exemple: handicaps différents au sein d’une même structure, structure mixte PA/PH, structure intergénérationnelle, structure familiale variée…).</w:t>
      </w:r>
      <w:r>
        <w:t xml:space="preserve"> </w:t>
      </w:r>
      <w:r>
        <w:rPr>
          <w:rFonts w:ascii="Times New Roman" w:hAnsi="Times New Roman" w:cs="Times New Roman"/>
          <w:sz w:val="24"/>
          <w:szCs w:val="24"/>
        </w:rPr>
        <w:t xml:space="preserve">Par ailleurs, les dispositifs proposés peuvent également être dédiées aux personnes autistes conformément à la stratégie autisme/TND. </w:t>
      </w:r>
    </w:p>
    <w:p w:rsidR="009319DF" w:rsidRDefault="0035299D">
      <w:pPr>
        <w:pStyle w:val="Standard"/>
        <w:spacing w:line="360" w:lineRule="auto"/>
        <w:jc w:val="both"/>
      </w:pPr>
      <w:r>
        <w:rPr>
          <w:rFonts w:ascii="Times New Roman" w:hAnsi="Times New Roman" w:cs="Times New Roman"/>
          <w:sz w:val="24"/>
          <w:szCs w:val="24"/>
        </w:rPr>
        <w:t>Les porteurs de projet, avec les usagers et leurs familles, doivent permettre et faciliter l’accompagnement personnalisé et approprié des personnes habitant dans la structure d’habitat inclusif, en maintenant le libre-choix des personnes logées.</w:t>
      </w:r>
    </w:p>
    <w:p w:rsidR="009319DF" w:rsidRDefault="0035299D">
      <w:pPr>
        <w:pStyle w:val="Standard"/>
        <w:spacing w:line="360" w:lineRule="auto"/>
        <w:jc w:val="both"/>
      </w:pPr>
      <w:r>
        <w:rPr>
          <w:rFonts w:ascii="Times New Roman" w:hAnsi="Times New Roman" w:cs="Times New Roman"/>
          <w:sz w:val="24"/>
          <w:szCs w:val="24"/>
        </w:rPr>
        <w:t>Le porteur de projet décrira dans son dossier de candidature le public visé.</w:t>
      </w:r>
    </w:p>
    <w:p w:rsidR="009319DF" w:rsidRPr="00CF73AC" w:rsidRDefault="0035299D">
      <w:pPr>
        <w:pStyle w:val="Standard"/>
        <w:spacing w:line="360" w:lineRule="auto"/>
        <w:jc w:val="both"/>
      </w:pPr>
      <w:r w:rsidRPr="00CF73AC">
        <w:rPr>
          <w:rFonts w:ascii="Times" w:hAnsi="Times" w:cs="Times"/>
          <w:sz w:val="24"/>
          <w:szCs w:val="24"/>
        </w:rPr>
        <w:t>Une attention particulière sera donnée aux habitats conçus pour accueillir :</w:t>
      </w:r>
    </w:p>
    <w:p w:rsidR="009319DF" w:rsidRPr="00CF73AC" w:rsidRDefault="0035299D">
      <w:pPr>
        <w:pStyle w:val="Standard"/>
        <w:numPr>
          <w:ilvl w:val="0"/>
          <w:numId w:val="7"/>
        </w:numPr>
        <w:spacing w:line="360" w:lineRule="auto"/>
        <w:jc w:val="both"/>
      </w:pPr>
      <w:r w:rsidRPr="00CF73AC">
        <w:rPr>
          <w:rFonts w:ascii="Times" w:hAnsi="Times" w:cs="Times"/>
          <w:bCs/>
          <w:sz w:val="24"/>
          <w:szCs w:val="24"/>
        </w:rPr>
        <w:t>une mixité de public pour faciliter et encourager l'entraide</w:t>
      </w:r>
      <w:r w:rsidRPr="00CF73AC">
        <w:rPr>
          <w:rFonts w:ascii="Times" w:hAnsi="Times" w:cs="Times"/>
          <w:sz w:val="24"/>
          <w:szCs w:val="24"/>
        </w:rPr>
        <w:t xml:space="preserve">, </w:t>
      </w:r>
    </w:p>
    <w:p w:rsidR="009319DF" w:rsidRPr="00E777BB" w:rsidRDefault="00A16B3A" w:rsidP="00A16B3A">
      <w:pPr>
        <w:pStyle w:val="Standard"/>
        <w:numPr>
          <w:ilvl w:val="0"/>
          <w:numId w:val="7"/>
        </w:numPr>
        <w:spacing w:line="360" w:lineRule="auto"/>
        <w:jc w:val="both"/>
      </w:pPr>
      <w:r w:rsidRPr="00E777BB">
        <w:rPr>
          <w:rStyle w:val="lev"/>
          <w:rFonts w:ascii="Times" w:hAnsi="Times" w:cs="Times"/>
          <w:b w:val="0"/>
          <w:sz w:val="24"/>
          <w:szCs w:val="24"/>
        </w:rPr>
        <w:t>les personnes retraitées en situation d’handicap</w:t>
      </w:r>
      <w:r w:rsidR="0035299D" w:rsidRPr="00E777BB">
        <w:rPr>
          <w:rStyle w:val="lev"/>
          <w:rFonts w:ascii="Times" w:hAnsi="Times" w:cs="Times"/>
          <w:b w:val="0"/>
          <w:sz w:val="24"/>
          <w:szCs w:val="24"/>
        </w:rPr>
        <w:t xml:space="preserve">, </w:t>
      </w:r>
    </w:p>
    <w:p w:rsidR="009319DF" w:rsidRPr="00CF73AC" w:rsidRDefault="0035299D">
      <w:pPr>
        <w:pStyle w:val="Standard"/>
        <w:numPr>
          <w:ilvl w:val="0"/>
          <w:numId w:val="7"/>
        </w:numPr>
        <w:spacing w:line="360" w:lineRule="auto"/>
        <w:jc w:val="both"/>
      </w:pPr>
      <w:r w:rsidRPr="00CF73AC">
        <w:rPr>
          <w:rStyle w:val="lev"/>
          <w:rFonts w:ascii="Times" w:hAnsi="Times" w:cs="Times"/>
          <w:b w:val="0"/>
          <w:sz w:val="24"/>
          <w:szCs w:val="24"/>
        </w:rPr>
        <w:lastRenderedPageBreak/>
        <w:t>les jeunes bénéficiant d'un amendement Creton pour fluidifier les parcours dans le cadre d'un projet d'insertion professionnelle</w:t>
      </w:r>
      <w:r w:rsidRPr="00CF73AC">
        <w:rPr>
          <w:rFonts w:ascii="Times" w:hAnsi="Times" w:cs="Times"/>
          <w:sz w:val="24"/>
          <w:szCs w:val="24"/>
        </w:rPr>
        <w:t xml:space="preserve">,  </w:t>
      </w:r>
    </w:p>
    <w:p w:rsidR="009319DF" w:rsidRPr="00CF73AC" w:rsidRDefault="0035299D">
      <w:pPr>
        <w:pStyle w:val="Standard"/>
        <w:numPr>
          <w:ilvl w:val="0"/>
          <w:numId w:val="7"/>
        </w:numPr>
        <w:spacing w:line="360" w:lineRule="auto"/>
        <w:jc w:val="both"/>
      </w:pPr>
      <w:r w:rsidRPr="00CF73AC">
        <w:rPr>
          <w:rFonts w:ascii="Times" w:hAnsi="Times" w:cs="Times"/>
          <w:sz w:val="24"/>
          <w:szCs w:val="24"/>
        </w:rPr>
        <w:t>accueillant des personnes autistes dans la dynamique d’un accès à l’autonomie (prise d’autonomie sécurisée).</w:t>
      </w:r>
    </w:p>
    <w:p w:rsidR="00CF73AC" w:rsidRPr="00CF73AC" w:rsidRDefault="0035299D" w:rsidP="00CF73AC">
      <w:pPr>
        <w:pStyle w:val="Titre2"/>
        <w:numPr>
          <w:ilvl w:val="0"/>
          <w:numId w:val="3"/>
        </w:numPr>
      </w:pPr>
      <w:bookmarkStart w:id="13" w:name="_Toc28013144"/>
      <w:bookmarkStart w:id="14" w:name="_Toc28013274"/>
      <w:r>
        <w:rPr>
          <w:rFonts w:ascii="Times New Roman" w:hAnsi="Times New Roman" w:cs="Times New Roman"/>
        </w:rPr>
        <w:t>Territoire d’intervention</w:t>
      </w:r>
      <w:bookmarkEnd w:id="13"/>
      <w:bookmarkEnd w:id="14"/>
    </w:p>
    <w:p w:rsidR="009319DF" w:rsidRPr="00CF73AC" w:rsidRDefault="0035299D" w:rsidP="00CF73AC">
      <w:pPr>
        <w:pStyle w:val="Titre2"/>
        <w:numPr>
          <w:ilvl w:val="0"/>
          <w:numId w:val="0"/>
        </w:numPr>
        <w:rPr>
          <w:b w:val="0"/>
        </w:rPr>
      </w:pPr>
      <w:bookmarkStart w:id="15" w:name="_Toc28013145"/>
      <w:bookmarkStart w:id="16" w:name="_Toc28013275"/>
      <w:r w:rsidRPr="00CF73AC">
        <w:rPr>
          <w:rFonts w:ascii="Times New Roman" w:hAnsi="Times New Roman" w:cs="Times New Roman"/>
          <w:b w:val="0"/>
          <w:color w:val="auto"/>
          <w:sz w:val="24"/>
          <w:szCs w:val="24"/>
        </w:rPr>
        <w:t>Le territoire ciblé est le département de la Drôme.</w:t>
      </w:r>
      <w:bookmarkEnd w:id="15"/>
      <w:bookmarkEnd w:id="16"/>
    </w:p>
    <w:p w:rsidR="009319DF" w:rsidRDefault="0035299D">
      <w:pPr>
        <w:pStyle w:val="Titre2"/>
        <w:numPr>
          <w:ilvl w:val="0"/>
          <w:numId w:val="3"/>
        </w:numPr>
      </w:pPr>
      <w:r>
        <w:rPr>
          <w:rFonts w:ascii="Times New Roman" w:hAnsi="Times New Roman" w:cs="Times New Roman"/>
        </w:rPr>
        <w:t xml:space="preserve"> </w:t>
      </w:r>
      <w:bookmarkStart w:id="17" w:name="_Toc28013146"/>
      <w:bookmarkStart w:id="18" w:name="_Toc28013276"/>
      <w:r>
        <w:rPr>
          <w:rFonts w:ascii="Times New Roman" w:hAnsi="Times New Roman" w:cs="Times New Roman"/>
        </w:rPr>
        <w:t>Porteurs de projet éligibles</w:t>
      </w:r>
      <w:bookmarkEnd w:id="17"/>
      <w:bookmarkEnd w:id="18"/>
      <w:r>
        <w:rPr>
          <w:rFonts w:ascii="Times New Roman" w:hAnsi="Times New Roman" w:cs="Times New Roman"/>
        </w:rPr>
        <w:t xml:space="preserve">  </w:t>
      </w:r>
    </w:p>
    <w:p w:rsidR="009319DF" w:rsidRDefault="009319DF">
      <w:pPr>
        <w:pStyle w:val="Standard"/>
        <w:spacing w:after="0"/>
      </w:pPr>
    </w:p>
    <w:p w:rsidR="009319DF" w:rsidRDefault="0035299D">
      <w:pPr>
        <w:spacing w:after="240" w:line="360" w:lineRule="auto"/>
        <w:jc w:val="both"/>
      </w:pPr>
      <w:r>
        <w:rPr>
          <w:rFonts w:ascii="Times New Roman" w:hAnsi="Times New Roman" w:cs="Times New Roman"/>
          <w:color w:val="auto"/>
        </w:rPr>
        <w:t xml:space="preserve">Selon l’article 128 de la loi n°2018-1021 du 23 novembre 2018 portant évolution du logement, de l’aménagement et du numérique (loi ELAN), le porteur de projet doit nécessairement être une personne morale. </w:t>
      </w:r>
    </w:p>
    <w:p w:rsidR="009319DF" w:rsidRDefault="0035299D">
      <w:pPr>
        <w:spacing w:line="360" w:lineRule="auto"/>
        <w:jc w:val="both"/>
      </w:pPr>
      <w:r>
        <w:rPr>
          <w:rFonts w:ascii="Times New Roman" w:hAnsi="Times New Roman" w:cs="Times New Roman"/>
          <w:color w:val="auto"/>
        </w:rPr>
        <w:t>La personne morale chargée d’assurer le projet de vie sociale et partagée est dénommée le « porteur de projet » et peut avoir différents statuts :</w:t>
      </w:r>
    </w:p>
    <w:p w:rsidR="009319DF" w:rsidRDefault="0035299D">
      <w:pPr>
        <w:numPr>
          <w:ilvl w:val="0"/>
          <w:numId w:val="2"/>
        </w:numPr>
        <w:spacing w:line="360" w:lineRule="auto"/>
        <w:jc w:val="both"/>
      </w:pPr>
      <w:r>
        <w:rPr>
          <w:rFonts w:ascii="Times New Roman" w:hAnsi="Times New Roman" w:cs="Times New Roman"/>
          <w:color w:val="auto"/>
        </w:rPr>
        <w:t>Association ;</w:t>
      </w:r>
    </w:p>
    <w:p w:rsidR="009319DF" w:rsidRDefault="0035299D">
      <w:pPr>
        <w:numPr>
          <w:ilvl w:val="0"/>
          <w:numId w:val="2"/>
        </w:numPr>
        <w:spacing w:line="360" w:lineRule="auto"/>
        <w:jc w:val="both"/>
      </w:pPr>
      <w:r>
        <w:rPr>
          <w:rFonts w:ascii="Times New Roman" w:hAnsi="Times New Roman" w:cs="Times New Roman"/>
          <w:color w:val="auto"/>
        </w:rPr>
        <w:t>Organisme HLM (sous réserve du respect de l’article 88 de la loi ELAN) ;</w:t>
      </w:r>
    </w:p>
    <w:p w:rsidR="009319DF" w:rsidRDefault="0035299D">
      <w:pPr>
        <w:numPr>
          <w:ilvl w:val="0"/>
          <w:numId w:val="2"/>
        </w:numPr>
        <w:spacing w:line="360" w:lineRule="auto"/>
        <w:jc w:val="both"/>
      </w:pPr>
      <w:r>
        <w:rPr>
          <w:rFonts w:ascii="Times New Roman" w:hAnsi="Times New Roman" w:cs="Times New Roman"/>
          <w:color w:val="auto"/>
        </w:rPr>
        <w:t>personne morale de droit privé à but lucratif ;</w:t>
      </w:r>
    </w:p>
    <w:p w:rsidR="009319DF" w:rsidRDefault="0035299D">
      <w:pPr>
        <w:numPr>
          <w:ilvl w:val="0"/>
          <w:numId w:val="2"/>
        </w:numPr>
        <w:spacing w:line="360" w:lineRule="auto"/>
        <w:jc w:val="both"/>
      </w:pPr>
      <w:r>
        <w:rPr>
          <w:rFonts w:ascii="Times New Roman" w:hAnsi="Times New Roman" w:cs="Times New Roman"/>
          <w:color w:val="auto"/>
        </w:rPr>
        <w:t>Collectivité territoriale ;</w:t>
      </w:r>
    </w:p>
    <w:p w:rsidR="009319DF" w:rsidRDefault="0035299D">
      <w:pPr>
        <w:numPr>
          <w:ilvl w:val="0"/>
          <w:numId w:val="2"/>
        </w:numPr>
        <w:spacing w:line="360" w:lineRule="auto"/>
        <w:jc w:val="both"/>
      </w:pPr>
      <w:r>
        <w:rPr>
          <w:rFonts w:ascii="Times New Roman" w:hAnsi="Times New Roman" w:cs="Times New Roman"/>
          <w:color w:val="auto"/>
        </w:rPr>
        <w:t>CARSAT ou MSA.</w:t>
      </w:r>
    </w:p>
    <w:p w:rsidR="009319DF" w:rsidRDefault="009319DF">
      <w:pPr>
        <w:spacing w:line="360" w:lineRule="auto"/>
        <w:ind w:left="360"/>
        <w:jc w:val="both"/>
      </w:pPr>
    </w:p>
    <w:p w:rsidR="009319DF" w:rsidRDefault="0035299D">
      <w:pPr>
        <w:spacing w:line="360" w:lineRule="auto"/>
        <w:jc w:val="both"/>
      </w:pPr>
      <w:r>
        <w:rPr>
          <w:rFonts w:ascii="Times New Roman" w:hAnsi="Times New Roman" w:cs="Times New Roman"/>
          <w:color w:val="auto"/>
        </w:rPr>
        <w:t>Un projet d’habitat inclusif peut cependant être porté par une association qui, en parallèle,</w:t>
      </w:r>
    </w:p>
    <w:p w:rsidR="009319DF" w:rsidRDefault="0035299D">
      <w:pPr>
        <w:spacing w:line="360" w:lineRule="auto"/>
        <w:jc w:val="both"/>
      </w:pPr>
      <w:proofErr w:type="gramStart"/>
      <w:r>
        <w:rPr>
          <w:rFonts w:ascii="Times New Roman" w:hAnsi="Times New Roman" w:cs="Times New Roman"/>
          <w:color w:val="auto"/>
        </w:rPr>
        <w:t>gère</w:t>
      </w:r>
      <w:proofErr w:type="gramEnd"/>
      <w:r>
        <w:rPr>
          <w:rFonts w:ascii="Times New Roman" w:hAnsi="Times New Roman" w:cs="Times New Roman"/>
          <w:color w:val="auto"/>
        </w:rPr>
        <w:t xml:space="preserve"> des ESSMS. L’association devra alors assurer une gestion distincte de l’habitat inclusif</w:t>
      </w:r>
    </w:p>
    <w:p w:rsidR="009319DF" w:rsidRDefault="0035299D">
      <w:pPr>
        <w:spacing w:line="360" w:lineRule="auto"/>
        <w:jc w:val="both"/>
        <w:rPr>
          <w:rFonts w:ascii="Times New Roman" w:hAnsi="Times New Roman" w:cs="Times New Roman"/>
          <w:color w:val="auto"/>
        </w:rPr>
      </w:pPr>
      <w:proofErr w:type="gramStart"/>
      <w:r>
        <w:rPr>
          <w:rFonts w:ascii="Times New Roman" w:hAnsi="Times New Roman" w:cs="Times New Roman"/>
          <w:color w:val="auto"/>
        </w:rPr>
        <w:t>et</w:t>
      </w:r>
      <w:proofErr w:type="gramEnd"/>
      <w:r>
        <w:rPr>
          <w:rFonts w:ascii="Times New Roman" w:hAnsi="Times New Roman" w:cs="Times New Roman"/>
          <w:color w:val="auto"/>
        </w:rPr>
        <w:t xml:space="preserve"> de l’ESMS (personnel propre de l’habitat inclusif, comptabilité distincte…).</w:t>
      </w:r>
    </w:p>
    <w:p w:rsidR="008A016A" w:rsidRDefault="008A016A">
      <w:pPr>
        <w:spacing w:line="360" w:lineRule="auto"/>
        <w:jc w:val="both"/>
        <w:rPr>
          <w:rFonts w:ascii="Times New Roman" w:hAnsi="Times New Roman" w:cs="Times New Roman"/>
          <w:color w:val="auto"/>
        </w:rPr>
      </w:pPr>
    </w:p>
    <w:p w:rsidR="008A016A" w:rsidRDefault="008A016A">
      <w:pPr>
        <w:spacing w:line="360" w:lineRule="auto"/>
        <w:jc w:val="both"/>
      </w:pPr>
    </w:p>
    <w:p w:rsidR="009319DF" w:rsidRDefault="0035299D">
      <w:pPr>
        <w:pStyle w:val="Titre2"/>
        <w:numPr>
          <w:ilvl w:val="0"/>
          <w:numId w:val="3"/>
        </w:numPr>
      </w:pPr>
      <w:bookmarkStart w:id="19" w:name="_Toc28013147"/>
      <w:bookmarkStart w:id="20" w:name="_Toc28013277"/>
      <w:r>
        <w:rPr>
          <w:rFonts w:ascii="Times New Roman" w:hAnsi="Times New Roman" w:cs="Times New Roman"/>
        </w:rPr>
        <w:lastRenderedPageBreak/>
        <w:t>Budget du projet - Modalités de financement</w:t>
      </w:r>
      <w:bookmarkEnd w:id="19"/>
      <w:bookmarkEnd w:id="20"/>
    </w:p>
    <w:p w:rsidR="009319DF" w:rsidRDefault="009319DF">
      <w:pPr>
        <w:pStyle w:val="Standard"/>
        <w:spacing w:after="0"/>
      </w:pPr>
    </w:p>
    <w:p w:rsidR="009319DF" w:rsidRDefault="0035299D">
      <w:pPr>
        <w:spacing w:line="360" w:lineRule="auto"/>
        <w:jc w:val="both"/>
      </w:pPr>
      <w:r>
        <w:rPr>
          <w:rFonts w:ascii="Times New Roman" w:hAnsi="Times New Roman" w:cs="Times New Roman"/>
          <w:color w:val="auto"/>
        </w:rPr>
        <w:t>L’aide spécifique forfaitaire est financée par le fonds d’intervention régional. Il s’agit d’un montant individuel compris entre 3000 euros et 8000 euros par an et par habitant. Ce montant est modulé selon :</w:t>
      </w:r>
    </w:p>
    <w:p w:rsidR="009319DF" w:rsidRDefault="0035299D">
      <w:pPr>
        <w:numPr>
          <w:ilvl w:val="0"/>
          <w:numId w:val="2"/>
        </w:numPr>
        <w:spacing w:line="360" w:lineRule="auto"/>
        <w:jc w:val="both"/>
      </w:pPr>
      <w:r>
        <w:rPr>
          <w:rFonts w:ascii="Times New Roman" w:hAnsi="Times New Roman" w:cs="Times New Roman"/>
          <w:color w:val="auto"/>
        </w:rPr>
        <w:t>La durée de présence du professionnel en charge de l’animation de la vie sociale et partagée;</w:t>
      </w:r>
    </w:p>
    <w:p w:rsidR="009319DF" w:rsidRDefault="0035299D">
      <w:pPr>
        <w:numPr>
          <w:ilvl w:val="0"/>
          <w:numId w:val="2"/>
        </w:numPr>
        <w:spacing w:line="360" w:lineRule="auto"/>
        <w:jc w:val="both"/>
      </w:pPr>
      <w:r>
        <w:rPr>
          <w:rFonts w:ascii="Times New Roman" w:hAnsi="Times New Roman" w:cs="Times New Roman"/>
          <w:color w:val="auto"/>
        </w:rPr>
        <w:t>La nature et les caractéristiques des actions identifiées dans le cadre du projet de vie sociale et partagée ;</w:t>
      </w:r>
    </w:p>
    <w:p w:rsidR="009319DF" w:rsidRDefault="0035299D">
      <w:pPr>
        <w:numPr>
          <w:ilvl w:val="0"/>
          <w:numId w:val="2"/>
        </w:numPr>
        <w:spacing w:line="360" w:lineRule="auto"/>
        <w:jc w:val="both"/>
      </w:pPr>
      <w:r>
        <w:rPr>
          <w:rFonts w:ascii="Times New Roman" w:hAnsi="Times New Roman" w:cs="Times New Roman"/>
          <w:color w:val="auto"/>
        </w:rPr>
        <w:t>Les partenariats conclus avec les acteurs locaux.</w:t>
      </w:r>
    </w:p>
    <w:p w:rsidR="009319DF" w:rsidRDefault="0035299D">
      <w:pPr>
        <w:numPr>
          <w:ilvl w:val="0"/>
          <w:numId w:val="2"/>
        </w:numPr>
        <w:spacing w:line="360" w:lineRule="auto"/>
        <w:jc w:val="both"/>
      </w:pPr>
      <w:r>
        <w:rPr>
          <w:rFonts w:ascii="Times New Roman" w:hAnsi="Times New Roman" w:cs="Times New Roman"/>
          <w:color w:val="auto"/>
        </w:rPr>
        <w:t>Le montant total des forfaits individuels versés pour un même habitat inclusif ne peut dépasser 60 000 euros par an sur trois ans.</w:t>
      </w:r>
    </w:p>
    <w:p w:rsidR="009319DF" w:rsidRDefault="0035299D">
      <w:pPr>
        <w:numPr>
          <w:ilvl w:val="0"/>
          <w:numId w:val="2"/>
        </w:numPr>
        <w:spacing w:after="240" w:line="360" w:lineRule="auto"/>
        <w:jc w:val="both"/>
      </w:pPr>
      <w:r>
        <w:rPr>
          <w:rFonts w:ascii="Times New Roman" w:hAnsi="Times New Roman" w:cs="Times New Roman"/>
          <w:color w:val="auto"/>
        </w:rPr>
        <w:t>Le porteur de projet détaillera de façon spécifique l’utilisation qui sera faite du forfait.</w:t>
      </w:r>
    </w:p>
    <w:p w:rsidR="009319DF" w:rsidRDefault="0035299D">
      <w:pPr>
        <w:spacing w:after="240" w:line="360" w:lineRule="auto"/>
        <w:jc w:val="both"/>
      </w:pPr>
      <w:r>
        <w:rPr>
          <w:rFonts w:ascii="Times New Roman" w:hAnsi="Times New Roman" w:cs="Times New Roman"/>
          <w:color w:val="auto"/>
        </w:rPr>
        <w:t xml:space="preserve">Cette aide peut être cofinancée. </w:t>
      </w:r>
    </w:p>
    <w:p w:rsidR="009319DF" w:rsidRDefault="0035299D">
      <w:pPr>
        <w:spacing w:after="240" w:line="360" w:lineRule="auto"/>
        <w:jc w:val="both"/>
      </w:pPr>
      <w:r>
        <w:rPr>
          <w:rFonts w:ascii="Times New Roman" w:hAnsi="Times New Roman" w:cs="Times New Roman"/>
          <w:color w:val="auto"/>
        </w:rPr>
        <w:t>Un budget global équilibré du projet devra être transmis dans le dossier de candidature.</w:t>
      </w:r>
    </w:p>
    <w:p w:rsidR="009319DF" w:rsidRDefault="0035299D">
      <w:pPr>
        <w:pStyle w:val="Titre2"/>
        <w:numPr>
          <w:ilvl w:val="0"/>
          <w:numId w:val="3"/>
        </w:numPr>
      </w:pPr>
      <w:bookmarkStart w:id="21" w:name="_Toc28013148"/>
      <w:bookmarkStart w:id="22" w:name="_Toc28013278"/>
      <w:r>
        <w:rPr>
          <w:rFonts w:ascii="Times New Roman" w:hAnsi="Times New Roman" w:cs="Times New Roman"/>
        </w:rPr>
        <w:t>Calendrier</w:t>
      </w:r>
      <w:bookmarkEnd w:id="21"/>
      <w:bookmarkEnd w:id="22"/>
      <w:r>
        <w:rPr>
          <w:rFonts w:ascii="Times New Roman" w:hAnsi="Times New Roman" w:cs="Times New Roman"/>
        </w:rPr>
        <w:t xml:space="preserve"> </w:t>
      </w:r>
    </w:p>
    <w:p w:rsidR="009319DF" w:rsidRDefault="009319DF">
      <w:pPr>
        <w:pStyle w:val="Standard"/>
        <w:spacing w:after="0"/>
      </w:pPr>
    </w:p>
    <w:p w:rsidR="009319DF" w:rsidRDefault="0035299D">
      <w:pPr>
        <w:pStyle w:val="Standard"/>
        <w:spacing w:after="240" w:line="360" w:lineRule="auto"/>
        <w:jc w:val="both"/>
      </w:pPr>
      <w:r>
        <w:rPr>
          <w:rFonts w:ascii="Times New Roman" w:hAnsi="Times New Roman" w:cs="Times New Roman"/>
          <w:sz w:val="24"/>
          <w:szCs w:val="24"/>
        </w:rPr>
        <w:t xml:space="preserve">Le dossier devra préciser le calendrier de déploiement du dispositif avec un début de mise en œuvre attendu avant </w:t>
      </w:r>
      <w:r w:rsidRPr="00E335E4">
        <w:rPr>
          <w:rFonts w:ascii="Times New Roman" w:hAnsi="Times New Roman" w:cs="Times New Roman"/>
          <w:sz w:val="24"/>
          <w:szCs w:val="24"/>
        </w:rPr>
        <w:t xml:space="preserve">le </w:t>
      </w:r>
      <w:r w:rsidR="008A016A" w:rsidRPr="00E335E4">
        <w:rPr>
          <w:rFonts w:ascii="Times New Roman" w:hAnsi="Times New Roman" w:cs="Times New Roman"/>
          <w:b/>
          <w:bCs/>
          <w:sz w:val="24"/>
          <w:szCs w:val="24"/>
        </w:rPr>
        <w:t>28 Février 2021</w:t>
      </w:r>
      <w:r w:rsidRPr="00E335E4">
        <w:rPr>
          <w:rFonts w:ascii="Times New Roman" w:hAnsi="Times New Roman" w:cs="Times New Roman"/>
          <w:b/>
          <w:bCs/>
          <w:sz w:val="24"/>
          <w:szCs w:val="24"/>
        </w:rPr>
        <w:t>.</w:t>
      </w:r>
    </w:p>
    <w:p w:rsidR="009319DF" w:rsidRDefault="0035299D">
      <w:pPr>
        <w:spacing w:line="360" w:lineRule="auto"/>
        <w:jc w:val="both"/>
      </w:pPr>
      <w:r>
        <w:rPr>
          <w:rFonts w:ascii="Times New Roman" w:hAnsi="Times New Roman" w:cs="Times New Roman"/>
          <w:color w:val="auto"/>
        </w:rPr>
        <w:t xml:space="preserve">L’opérationnalité de mise en œuvre rapide sera un des critères de sélection du projet. </w:t>
      </w:r>
    </w:p>
    <w:p w:rsidR="009319DF" w:rsidRDefault="0035299D">
      <w:pPr>
        <w:pStyle w:val="Titre1"/>
      </w:pPr>
      <w:bookmarkStart w:id="23" w:name="_Toc28013149"/>
      <w:bookmarkStart w:id="24" w:name="_Toc28013279"/>
      <w:r>
        <w:rPr>
          <w:rFonts w:ascii="Times New Roman" w:hAnsi="Times New Roman" w:cs="Times New Roman"/>
        </w:rPr>
        <w:t>IV/ MODALITES DE MISE EN OEUVRE DU DISPOSITIF</w:t>
      </w:r>
      <w:bookmarkEnd w:id="23"/>
      <w:bookmarkEnd w:id="24"/>
    </w:p>
    <w:p w:rsidR="009319DF" w:rsidRDefault="0035299D" w:rsidP="00AF67DE">
      <w:pPr>
        <w:pStyle w:val="Titre2"/>
        <w:numPr>
          <w:ilvl w:val="0"/>
          <w:numId w:val="4"/>
        </w:numPr>
      </w:pPr>
      <w:bookmarkStart w:id="25" w:name="_Toc28013150"/>
      <w:bookmarkStart w:id="26" w:name="_Toc28013280"/>
      <w:r>
        <w:rPr>
          <w:rFonts w:ascii="Times New Roman" w:hAnsi="Times New Roman" w:cs="Times New Roman"/>
        </w:rPr>
        <w:t>Contenu du projet</w:t>
      </w:r>
      <w:bookmarkEnd w:id="25"/>
      <w:bookmarkEnd w:id="26"/>
    </w:p>
    <w:p w:rsidR="009319DF" w:rsidRDefault="009319DF">
      <w:pPr>
        <w:pStyle w:val="Standard"/>
        <w:spacing w:after="0"/>
      </w:pPr>
    </w:p>
    <w:p w:rsidR="009319DF" w:rsidRDefault="0035299D">
      <w:pPr>
        <w:pStyle w:val="Standard"/>
        <w:spacing w:line="360" w:lineRule="auto"/>
        <w:jc w:val="both"/>
      </w:pPr>
      <w:r>
        <w:rPr>
          <w:rFonts w:ascii="Times New Roman" w:hAnsi="Times New Roman" w:cs="Times New Roman"/>
          <w:sz w:val="24"/>
          <w:szCs w:val="24"/>
        </w:rPr>
        <w:t>Les porteurs de projet d’habitat inclusif doivent s’assurer de la disponibilité d’une structure d’habitat, en s’associant avec un porteur de projet immobilier. Il est recommandé aux porteurs de projets de se reporter au Guide de l’habitat inclusif, dont sont extraites les informations ci-dessous.</w:t>
      </w:r>
    </w:p>
    <w:p w:rsidR="009319DF" w:rsidRDefault="0035299D">
      <w:pPr>
        <w:pStyle w:val="Standard"/>
        <w:spacing w:after="0" w:line="360" w:lineRule="auto"/>
        <w:jc w:val="both"/>
      </w:pPr>
      <w:r>
        <w:rPr>
          <w:rFonts w:ascii="Times New Roman" w:hAnsi="Times New Roman" w:cs="Times New Roman"/>
          <w:sz w:val="24"/>
          <w:szCs w:val="24"/>
        </w:rPr>
        <w:lastRenderedPageBreak/>
        <w:t>Les porteurs de projet immobilier peuvent être :</w:t>
      </w:r>
    </w:p>
    <w:p w:rsidR="009319DF" w:rsidRDefault="0035299D">
      <w:pPr>
        <w:pStyle w:val="Paragraphedeliste"/>
        <w:numPr>
          <w:ilvl w:val="0"/>
          <w:numId w:val="2"/>
        </w:numPr>
        <w:spacing w:after="0" w:line="360" w:lineRule="auto"/>
        <w:jc w:val="both"/>
      </w:pPr>
      <w:r>
        <w:rPr>
          <w:rFonts w:ascii="Times New Roman" w:hAnsi="Times New Roman" w:cs="Times New Roman"/>
          <w:sz w:val="24"/>
          <w:szCs w:val="24"/>
        </w:rPr>
        <w:t>Un bailleur social</w:t>
      </w:r>
    </w:p>
    <w:p w:rsidR="009319DF" w:rsidRDefault="0035299D">
      <w:pPr>
        <w:pStyle w:val="Paragraphedeliste"/>
        <w:numPr>
          <w:ilvl w:val="0"/>
          <w:numId w:val="2"/>
        </w:numPr>
        <w:spacing w:after="0" w:line="360" w:lineRule="auto"/>
        <w:jc w:val="both"/>
      </w:pPr>
      <w:r>
        <w:rPr>
          <w:rFonts w:ascii="Times New Roman" w:hAnsi="Times New Roman" w:cs="Times New Roman"/>
          <w:sz w:val="24"/>
          <w:szCs w:val="24"/>
        </w:rPr>
        <w:t>Un opérateur privé</w:t>
      </w:r>
    </w:p>
    <w:p w:rsidR="009319DF" w:rsidRDefault="0035299D">
      <w:pPr>
        <w:pStyle w:val="Paragraphedeliste"/>
        <w:numPr>
          <w:ilvl w:val="0"/>
          <w:numId w:val="2"/>
        </w:numPr>
        <w:spacing w:line="360" w:lineRule="auto"/>
        <w:jc w:val="both"/>
      </w:pPr>
      <w:r>
        <w:rPr>
          <w:rFonts w:ascii="Times New Roman" w:hAnsi="Times New Roman" w:cs="Times New Roman"/>
          <w:sz w:val="24"/>
          <w:szCs w:val="24"/>
        </w:rPr>
        <w:t>Les organismes de foncier solidaire et de bail réel solidaire</w:t>
      </w:r>
    </w:p>
    <w:p w:rsidR="009319DF" w:rsidRDefault="0035299D">
      <w:pPr>
        <w:pStyle w:val="Standard"/>
        <w:spacing w:line="360" w:lineRule="auto"/>
        <w:jc w:val="both"/>
      </w:pPr>
      <w:r>
        <w:rPr>
          <w:rFonts w:ascii="Times New Roman" w:hAnsi="Times New Roman" w:cs="Times New Roman"/>
          <w:sz w:val="24"/>
          <w:szCs w:val="24"/>
        </w:rPr>
        <w:t>Le choix de la localisation du projet est également un élément important de sa réussite.</w:t>
      </w:r>
    </w:p>
    <w:p w:rsidR="009319DF" w:rsidRDefault="0035299D">
      <w:pPr>
        <w:pStyle w:val="Standard"/>
        <w:spacing w:line="360" w:lineRule="auto"/>
        <w:jc w:val="both"/>
      </w:pPr>
      <w:r>
        <w:rPr>
          <w:rFonts w:ascii="Times New Roman" w:hAnsi="Times New Roman" w:cs="Times New Roman"/>
          <w:sz w:val="24"/>
          <w:szCs w:val="24"/>
        </w:rPr>
        <w:t>Il appartient à chaque porteur de projet candidat de proposer la localisation et l’organisation qui lui paraissent les plus pertinent,</w:t>
      </w:r>
      <w:r>
        <w:t xml:space="preserve"> </w:t>
      </w:r>
      <w:r>
        <w:rPr>
          <w:rFonts w:ascii="Times New Roman" w:hAnsi="Times New Roman" w:cs="Times New Roman"/>
          <w:sz w:val="24"/>
          <w:szCs w:val="24"/>
        </w:rPr>
        <w:t>afin d’assurer la viabilité du projet et de les indiquer dans son dossier de candidature.</w:t>
      </w:r>
    </w:p>
    <w:p w:rsidR="009319DF" w:rsidRDefault="0035299D" w:rsidP="00AF67DE">
      <w:pPr>
        <w:pStyle w:val="Titre2"/>
        <w:numPr>
          <w:ilvl w:val="0"/>
          <w:numId w:val="8"/>
        </w:numPr>
      </w:pPr>
      <w:bookmarkStart w:id="27" w:name="_Toc28013151"/>
      <w:bookmarkStart w:id="28" w:name="_Toc28013281"/>
      <w:r>
        <w:rPr>
          <w:rFonts w:ascii="Times New Roman" w:hAnsi="Times New Roman" w:cs="Times New Roman"/>
        </w:rPr>
        <w:t>Organisation et fonctionnement</w:t>
      </w:r>
      <w:bookmarkEnd w:id="27"/>
      <w:bookmarkEnd w:id="28"/>
    </w:p>
    <w:p w:rsidR="009319DF" w:rsidRDefault="009319DF">
      <w:pPr>
        <w:pStyle w:val="Standard"/>
        <w:spacing w:after="0"/>
      </w:pPr>
    </w:p>
    <w:p w:rsidR="009319DF" w:rsidRDefault="0035299D">
      <w:pPr>
        <w:pStyle w:val="Standard"/>
        <w:spacing w:line="360" w:lineRule="auto"/>
        <w:jc w:val="both"/>
      </w:pPr>
      <w:r>
        <w:rPr>
          <w:rFonts w:ascii="Times New Roman" w:hAnsi="Times New Roman" w:cs="Times New Roman"/>
          <w:sz w:val="24"/>
          <w:szCs w:val="24"/>
        </w:rPr>
        <w:t xml:space="preserve">Les habitants font appel aux services de droit commun de leur choix. Les habitants d’un même dispositif d’habitat peuvent à la fois avoir recours aux professionnels libéraux, aux centres médico-psychologiques (CMP), aux SAVS/SAMSAH sur orientation de la CDAPH, aux SSIAD/SAAD, etc. La structure d’habitat inclusif n’a pas pour objectif d’apporter un accompagnement médico-social ou social. Elle peut en revanche s’organiser avec des acteurs de son territoire pour proposer cette aide aux habitants la nécessitant, la liberté de choix devant toujours être garantie (convention avec plusieurs SAVS ou SAAD). </w:t>
      </w:r>
      <w:r w:rsidRPr="008100C7">
        <w:rPr>
          <w:rFonts w:ascii="Times New Roman" w:hAnsi="Times New Roman" w:cs="Times New Roman"/>
          <w:sz w:val="24"/>
          <w:szCs w:val="24"/>
        </w:rPr>
        <w:t>Dans la mesure du possible, la mutualisation des prestations individuelles devra être recherchée dans l’intérêt des accompagnements.</w:t>
      </w:r>
    </w:p>
    <w:p w:rsidR="009319DF" w:rsidRDefault="0035299D" w:rsidP="00AF67DE">
      <w:pPr>
        <w:pStyle w:val="Titre2"/>
        <w:numPr>
          <w:ilvl w:val="0"/>
          <w:numId w:val="8"/>
        </w:numPr>
      </w:pPr>
      <w:bookmarkStart w:id="29" w:name="_Toc28013152"/>
      <w:bookmarkStart w:id="30" w:name="_Toc28013282"/>
      <w:r>
        <w:rPr>
          <w:rFonts w:ascii="Times New Roman" w:hAnsi="Times New Roman" w:cs="Times New Roman"/>
        </w:rPr>
        <w:t>Missions attendues</w:t>
      </w:r>
      <w:bookmarkEnd w:id="29"/>
      <w:bookmarkEnd w:id="30"/>
      <w:r>
        <w:rPr>
          <w:rFonts w:ascii="Times New Roman" w:hAnsi="Times New Roman" w:cs="Times New Roman"/>
        </w:rPr>
        <w:t xml:space="preserve"> </w:t>
      </w:r>
    </w:p>
    <w:p w:rsidR="009319DF" w:rsidRDefault="009319DF">
      <w:pPr>
        <w:pStyle w:val="Standard"/>
        <w:spacing w:after="0"/>
      </w:pPr>
    </w:p>
    <w:p w:rsidR="009319DF" w:rsidRDefault="0035299D">
      <w:pPr>
        <w:pStyle w:val="Standard"/>
        <w:spacing w:line="360" w:lineRule="auto"/>
        <w:jc w:val="both"/>
      </w:pPr>
      <w:r>
        <w:rPr>
          <w:rFonts w:ascii="Times New Roman" w:hAnsi="Times New Roman" w:cs="Times New Roman"/>
          <w:sz w:val="24"/>
          <w:szCs w:val="24"/>
        </w:rPr>
        <w:t>Le guide de l’habitat inclusif pour les personnes handicapées et les  personnes âgées, DGCS/CNSA, novembre 2017  présente comme ci-dessous les missions attendues de l’habitat inclusif. L’aide spécifique forfaitaire ne finance cependant pas l’intégralité de ces missions.</w:t>
      </w:r>
    </w:p>
    <w:p w:rsidR="009319DF" w:rsidRDefault="0035299D">
      <w:pPr>
        <w:pStyle w:val="Standard"/>
        <w:spacing w:line="360" w:lineRule="auto"/>
        <w:jc w:val="both"/>
      </w:pPr>
      <w:r>
        <w:rPr>
          <w:rFonts w:ascii="Times New Roman" w:hAnsi="Times New Roman" w:cs="Times New Roman"/>
          <w:sz w:val="24"/>
          <w:szCs w:val="24"/>
        </w:rPr>
        <w:t>L’habitat inclusif apporte donc aux personnes logées :</w:t>
      </w:r>
    </w:p>
    <w:p w:rsidR="009319DF" w:rsidRDefault="0035299D">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b/>
          <w:bCs/>
          <w:sz w:val="24"/>
          <w:szCs w:val="24"/>
        </w:rPr>
        <w:t>Une veille</w:t>
      </w:r>
      <w:r>
        <w:rPr>
          <w:rFonts w:ascii="Times New Roman" w:hAnsi="Times New Roman" w:cs="Times New Roman"/>
          <w:sz w:val="24"/>
          <w:szCs w:val="24"/>
        </w:rPr>
        <w:t xml:space="preserve"> : Objectif de sécurisation de la vie à domicile, en assurant une détection des éventuelles difficultés et une assistance en cas de problème ou pour gérer les situations de crise (par les habitants eux même, présence d’intervenants externes ou internes, outils techniques (télésurveillance, domotique, systèmes d’alertes médicales).</w:t>
      </w:r>
    </w:p>
    <w:p w:rsidR="009319DF" w:rsidRDefault="0035299D">
      <w:pPr>
        <w:pStyle w:val="Standard"/>
        <w:spacing w:line="360" w:lineRule="auto"/>
        <w:jc w:val="both"/>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Un soutien à l’autonomie de la personne</w:t>
      </w:r>
      <w:r>
        <w:rPr>
          <w:rFonts w:ascii="Times New Roman" w:hAnsi="Times New Roman" w:cs="Times New Roman"/>
          <w:sz w:val="24"/>
          <w:szCs w:val="24"/>
        </w:rPr>
        <w:t xml:space="preserve"> : Si cet accompagnement est personnalisé, certaines aides peuvent aussi s'envisager de manière partagée. L'accès s'organise soit en choix à la carte de "prestations individualisées", soit un système mixte de mise en commun. (Ménage, cuisine, toilette, lever et coucher, les déplacements).</w:t>
      </w:r>
    </w:p>
    <w:p w:rsidR="009319DF" w:rsidRDefault="0035299D">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b/>
          <w:bCs/>
          <w:sz w:val="24"/>
          <w:szCs w:val="24"/>
        </w:rPr>
        <w:t>Une aide à l'inclusion sociale des personnes</w:t>
      </w:r>
      <w:r>
        <w:rPr>
          <w:rFonts w:ascii="Times New Roman" w:hAnsi="Times New Roman" w:cs="Times New Roman"/>
          <w:sz w:val="24"/>
          <w:szCs w:val="24"/>
        </w:rPr>
        <w:t xml:space="preserve"> : doit permettre aux habitants de participer à la vie de la cité, par un soutien dans l'accès aux services et aux droits (diffusion d'information, appui dans la réalisation des démarches administratives, mise en relation avec les interlocuteurs compétents pour recourir aux services et aux droits, soutien informatique). Pour ce faire, les projets doivent se situer à proximité des transports, des commerces, des services publics,…</w:t>
      </w:r>
    </w:p>
    <w:p w:rsidR="009319DF" w:rsidRDefault="0035299D">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b/>
          <w:bCs/>
          <w:sz w:val="24"/>
          <w:szCs w:val="24"/>
        </w:rPr>
        <w:t>Un soutien à la convivialité</w:t>
      </w:r>
      <w:r>
        <w:rPr>
          <w:rFonts w:ascii="Times New Roman" w:hAnsi="Times New Roman" w:cs="Times New Roman"/>
          <w:sz w:val="24"/>
          <w:szCs w:val="24"/>
        </w:rPr>
        <w:t xml:space="preserve"> : fonction préventive de la perte d’autonomie, du repli sur soi et du risque d’isolement et de solitude des habitants (organisation d’activités collectives, animation des espaces communs, intégration des familles et des proches, visites d’intervenants internes ou externes, présence de bénévoles, inscription dans le tissu associatif local). A noter, que le forfait « habitat inclusif » participe à la rémunération d’un temps d’animateur permettant la mise en place d’activité sans participation financière des usagers.</w:t>
      </w:r>
    </w:p>
    <w:p w:rsidR="009319DF" w:rsidRDefault="0035299D">
      <w:pPr>
        <w:pStyle w:val="Standard"/>
        <w:spacing w:line="360" w:lineRule="auto"/>
        <w:jc w:val="both"/>
      </w:pPr>
      <w:r>
        <w:rPr>
          <w:rFonts w:ascii="Times New Roman" w:hAnsi="Times New Roman" w:cs="Times New Roman"/>
          <w:sz w:val="24"/>
          <w:szCs w:val="24"/>
        </w:rPr>
        <w:t>L’aide spécifique forfaitaire versée aux structures sélectionnées intervient donc principalement dans le soutien aux deux dernières missions présentées.</w:t>
      </w:r>
    </w:p>
    <w:p w:rsidR="009319DF" w:rsidRDefault="0035299D">
      <w:pPr>
        <w:pStyle w:val="Standard"/>
        <w:spacing w:line="360" w:lineRule="auto"/>
        <w:jc w:val="both"/>
      </w:pPr>
      <w:r>
        <w:rPr>
          <w:rFonts w:ascii="Times New Roman" w:hAnsi="Times New Roman" w:cs="Times New Roman"/>
          <w:sz w:val="24"/>
          <w:szCs w:val="24"/>
        </w:rPr>
        <w:t>Le candidat précisera de quelle façon la structure d’habitat inclusif portée remplira ces missions.</w:t>
      </w:r>
    </w:p>
    <w:p w:rsidR="009319DF" w:rsidRDefault="0035299D">
      <w:pPr>
        <w:pStyle w:val="Standard"/>
        <w:spacing w:line="360" w:lineRule="auto"/>
        <w:jc w:val="both"/>
      </w:pPr>
      <w:r>
        <w:rPr>
          <w:rFonts w:ascii="Times New Roman" w:hAnsi="Times New Roman" w:cs="Times New Roman"/>
          <w:sz w:val="24"/>
          <w:szCs w:val="24"/>
        </w:rPr>
        <w:t>Par ailleurs, un projet de vie doit être formalisé sous forme de charte conformément au cahier des charges national</w:t>
      </w:r>
      <w:r>
        <w:rPr>
          <w:rFonts w:ascii="Times New Roman" w:hAnsi="Times New Roman" w:cs="Times New Roman"/>
          <w:b/>
          <w:bCs/>
          <w:sz w:val="24"/>
          <w:szCs w:val="24"/>
        </w:rPr>
        <w:t>.</w:t>
      </w:r>
    </w:p>
    <w:p w:rsidR="009319DF" w:rsidRDefault="0035299D" w:rsidP="00AF67DE">
      <w:pPr>
        <w:pStyle w:val="Titre2"/>
        <w:numPr>
          <w:ilvl w:val="0"/>
          <w:numId w:val="8"/>
        </w:numPr>
      </w:pPr>
      <w:bookmarkStart w:id="31" w:name="_Toc28013153"/>
      <w:bookmarkStart w:id="32" w:name="_Toc28013283"/>
      <w:r>
        <w:rPr>
          <w:rFonts w:ascii="Times New Roman" w:hAnsi="Times New Roman" w:cs="Times New Roman"/>
        </w:rPr>
        <w:t>Coopérations et Partenariats</w:t>
      </w:r>
      <w:bookmarkEnd w:id="31"/>
      <w:bookmarkEnd w:id="32"/>
    </w:p>
    <w:p w:rsidR="009319DF" w:rsidRDefault="009319DF">
      <w:pPr>
        <w:pStyle w:val="Standard"/>
        <w:spacing w:after="0"/>
      </w:pPr>
    </w:p>
    <w:p w:rsidR="009319DF" w:rsidRDefault="0035299D">
      <w:pPr>
        <w:pStyle w:val="Standard"/>
        <w:spacing w:line="360" w:lineRule="auto"/>
        <w:jc w:val="both"/>
      </w:pPr>
      <w:r>
        <w:rPr>
          <w:rFonts w:ascii="Times New Roman" w:hAnsi="Times New Roman" w:cs="Times New Roman"/>
          <w:sz w:val="24"/>
          <w:szCs w:val="24"/>
        </w:rPr>
        <w:t xml:space="preserve">Dans la mesure du possible, le projet devra s’inscrire dans une logique partenariale sur le territoire, dans le respect du libre choix du locataire et être le fruit d’une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-construction avec les acteurs du territoire (médico-sociaux, sanitaires, sociaux, associations d’usagers...).</w:t>
      </w:r>
    </w:p>
    <w:p w:rsidR="009319DF" w:rsidRDefault="0035299D">
      <w:pPr>
        <w:pStyle w:val="Standard"/>
        <w:spacing w:line="360" w:lineRule="auto"/>
        <w:jc w:val="both"/>
      </w:pPr>
      <w:r>
        <w:rPr>
          <w:rFonts w:ascii="Times New Roman" w:hAnsi="Times New Roman" w:cs="Times New Roman"/>
          <w:sz w:val="24"/>
          <w:szCs w:val="24"/>
        </w:rPr>
        <w:lastRenderedPageBreak/>
        <w:t>La réussite du projet d’habitat inclusif est conditionnée par sa capacité à mobiliser des interventions de proximité, multiples et diversifiées, permettant d’apporter une réponse adaptée aux besoins de la personne en situation de handicap et/ou de dépendance.</w:t>
      </w:r>
    </w:p>
    <w:p w:rsidR="009319DF" w:rsidRDefault="0035299D">
      <w:pPr>
        <w:pStyle w:val="Standard"/>
        <w:spacing w:after="0" w:line="360" w:lineRule="auto"/>
        <w:jc w:val="both"/>
      </w:pPr>
      <w:r>
        <w:rPr>
          <w:rFonts w:ascii="Times New Roman" w:hAnsi="Times New Roman" w:cs="Times New Roman"/>
          <w:sz w:val="24"/>
          <w:szCs w:val="24"/>
        </w:rPr>
        <w:t>Dès lors le projet d’habitat inclusif doit s’inscrire dans une logique partenariale élargie avec notamment :</w:t>
      </w:r>
    </w:p>
    <w:p w:rsidR="009319DF" w:rsidRDefault="0035299D">
      <w:pPr>
        <w:pStyle w:val="Standard"/>
        <w:spacing w:after="0" w:line="360" w:lineRule="auto"/>
        <w:jc w:val="both"/>
      </w:pPr>
      <w:r>
        <w:rPr>
          <w:rFonts w:ascii="Times New Roman" w:hAnsi="Times New Roman" w:cs="Times New Roman"/>
          <w:sz w:val="24"/>
          <w:szCs w:val="24"/>
        </w:rPr>
        <w:t>- Le secteur sanitaire ambulatoire et hospitalier : les centres hospitaliers, maisons de santé pluri professionnels, groupement de professionnels libéraux, les réseaux de santé,…</w:t>
      </w:r>
    </w:p>
    <w:p w:rsidR="009319DF" w:rsidRDefault="0035299D">
      <w:pPr>
        <w:pStyle w:val="Standard"/>
        <w:spacing w:after="0" w:line="360" w:lineRule="auto"/>
        <w:jc w:val="both"/>
      </w:pPr>
      <w:r>
        <w:rPr>
          <w:rFonts w:ascii="Times New Roman" w:hAnsi="Times New Roman" w:cs="Times New Roman"/>
          <w:sz w:val="24"/>
          <w:szCs w:val="24"/>
        </w:rPr>
        <w:t>- Les structures d’accueil et d’accompagnement médico-social et social,</w:t>
      </w:r>
    </w:p>
    <w:p w:rsidR="009319DF" w:rsidRPr="008100C7" w:rsidRDefault="0035299D">
      <w:pPr>
        <w:pStyle w:val="Standard"/>
        <w:spacing w:after="0" w:line="360" w:lineRule="auto"/>
        <w:jc w:val="both"/>
      </w:pPr>
      <w:r w:rsidRPr="008100C7">
        <w:rPr>
          <w:rFonts w:ascii="Times New Roman" w:hAnsi="Times New Roman" w:cs="Times New Roman"/>
          <w:sz w:val="24"/>
          <w:szCs w:val="24"/>
        </w:rPr>
        <w:t>- Les associations de familles et d’usagers,</w:t>
      </w:r>
    </w:p>
    <w:p w:rsidR="009319DF" w:rsidRPr="008100C7" w:rsidRDefault="0035299D">
      <w:pPr>
        <w:pStyle w:val="Standard"/>
        <w:spacing w:after="0" w:line="360" w:lineRule="auto"/>
        <w:jc w:val="both"/>
      </w:pPr>
      <w:r w:rsidRPr="008100C7">
        <w:rPr>
          <w:rFonts w:ascii="Times New Roman" w:hAnsi="Times New Roman" w:cs="Times New Roman"/>
          <w:sz w:val="24"/>
          <w:szCs w:val="24"/>
        </w:rPr>
        <w:t>- Le Conseil départemental et notamment la Maison Départementale de l’Autonomie.</w:t>
      </w:r>
    </w:p>
    <w:p w:rsidR="009319DF" w:rsidRDefault="0035299D" w:rsidP="00AF67DE">
      <w:pPr>
        <w:pStyle w:val="Titre2"/>
        <w:numPr>
          <w:ilvl w:val="0"/>
          <w:numId w:val="8"/>
        </w:numPr>
      </w:pPr>
      <w:bookmarkStart w:id="33" w:name="_Toc28013154"/>
      <w:bookmarkStart w:id="34" w:name="_Toc28013284"/>
      <w:r>
        <w:rPr>
          <w:rFonts w:ascii="Times New Roman" w:hAnsi="Times New Roman" w:cs="Times New Roman"/>
        </w:rPr>
        <w:t>Moyens humains</w:t>
      </w:r>
      <w:bookmarkEnd w:id="33"/>
      <w:bookmarkEnd w:id="34"/>
    </w:p>
    <w:p w:rsidR="009319DF" w:rsidRDefault="009319DF">
      <w:pPr>
        <w:pStyle w:val="Standard"/>
        <w:spacing w:after="0"/>
      </w:pPr>
    </w:p>
    <w:p w:rsidR="009319DF" w:rsidRDefault="0035299D">
      <w:pPr>
        <w:pStyle w:val="Standard"/>
        <w:spacing w:line="360" w:lineRule="auto"/>
        <w:jc w:val="both"/>
      </w:pPr>
      <w:r>
        <w:rPr>
          <w:rFonts w:ascii="Times New Roman" w:hAnsi="Times New Roman" w:cs="Times New Roman"/>
          <w:sz w:val="24"/>
          <w:szCs w:val="24"/>
        </w:rPr>
        <w:t>Le projet d’habitat inclusif adoptera l’organisation opérationnelle qui lui paraîtra la plus adéquate par rapport aux caractéristiques de la structure et des souhaits des habitants, avec les emplois correspondants.</w:t>
      </w:r>
    </w:p>
    <w:p w:rsidR="009319DF" w:rsidRDefault="0035299D">
      <w:pPr>
        <w:pStyle w:val="Standard"/>
        <w:spacing w:line="360" w:lineRule="auto"/>
        <w:jc w:val="both"/>
      </w:pPr>
      <w:r>
        <w:rPr>
          <w:rFonts w:ascii="Times New Roman" w:hAnsi="Times New Roman" w:cs="Times New Roman"/>
          <w:sz w:val="24"/>
          <w:szCs w:val="24"/>
        </w:rPr>
        <w:t>L’aide spécifique forfaitaire est ciblée pour « la rémunération d’une personne veillant à la régulation de la vie collective et sociale, sans forcément une présence 24H/24.</w:t>
      </w:r>
    </w:p>
    <w:p w:rsidR="009319DF" w:rsidRDefault="0035299D">
      <w:pPr>
        <w:pStyle w:val="Standard"/>
        <w:spacing w:line="360" w:lineRule="auto"/>
        <w:jc w:val="both"/>
      </w:pPr>
      <w:r>
        <w:rPr>
          <w:rFonts w:ascii="Times New Roman" w:hAnsi="Times New Roman" w:cs="Times New Roman"/>
          <w:sz w:val="24"/>
          <w:szCs w:val="24"/>
        </w:rPr>
        <w:t>Profil : Ce professionnel, au rôle primordial, est chargé de la coordination, de la gestion administrative et de la vie collective. Il doit ainsi présenter une expérience reconnue dans le champ de l’accueil et de l’accompagnement (animateur, AMP, éducateur ou éducateur technique spécialisé).</w:t>
      </w:r>
    </w:p>
    <w:p w:rsidR="009319DF" w:rsidRDefault="0035299D">
      <w:pPr>
        <w:pStyle w:val="Standard"/>
        <w:spacing w:after="0" w:line="360" w:lineRule="auto"/>
        <w:jc w:val="both"/>
      </w:pPr>
      <w:r>
        <w:rPr>
          <w:rFonts w:ascii="Times New Roman" w:hAnsi="Times New Roman" w:cs="Times New Roman"/>
          <w:sz w:val="24"/>
          <w:szCs w:val="24"/>
        </w:rPr>
        <w:t>Il devra :</w:t>
      </w:r>
    </w:p>
    <w:p w:rsidR="009319DF" w:rsidRDefault="0035299D">
      <w:pPr>
        <w:pStyle w:val="Standard"/>
        <w:spacing w:after="0" w:line="360" w:lineRule="auto"/>
        <w:jc w:val="both"/>
      </w:pPr>
      <w:r>
        <w:rPr>
          <w:rFonts w:ascii="Times New Roman" w:hAnsi="Times New Roman" w:cs="Times New Roman"/>
          <w:sz w:val="24"/>
          <w:szCs w:val="24"/>
        </w:rPr>
        <w:t>- Elaborer avec les habitants le projet de vie sociale et partagée, en s’assurant de la participation de chacun d’entre eux</w:t>
      </w:r>
      <w:r w:rsidR="00750D03">
        <w:rPr>
          <w:rFonts w:ascii="Times New Roman" w:hAnsi="Times New Roman" w:cs="Times New Roman"/>
          <w:sz w:val="24"/>
          <w:szCs w:val="24"/>
        </w:rPr>
        <w:t xml:space="preserve"> ; </w:t>
      </w:r>
    </w:p>
    <w:p w:rsidR="009319DF" w:rsidRDefault="0035299D">
      <w:pPr>
        <w:pStyle w:val="Standard"/>
        <w:spacing w:after="0" w:line="360" w:lineRule="auto"/>
        <w:jc w:val="both"/>
      </w:pPr>
      <w:r>
        <w:rPr>
          <w:rFonts w:ascii="Times New Roman" w:hAnsi="Times New Roman" w:cs="Times New Roman"/>
          <w:sz w:val="24"/>
          <w:szCs w:val="24"/>
        </w:rPr>
        <w:t>- Animer et réguler la vie quotidienne de l’habitat inclusif;</w:t>
      </w:r>
    </w:p>
    <w:p w:rsidR="009319DF" w:rsidRDefault="0035299D">
      <w:pPr>
        <w:pStyle w:val="Standard"/>
        <w:spacing w:after="0" w:line="360" w:lineRule="auto"/>
        <w:jc w:val="both"/>
      </w:pPr>
      <w:r>
        <w:rPr>
          <w:rFonts w:ascii="Times New Roman" w:hAnsi="Times New Roman" w:cs="Times New Roman"/>
          <w:sz w:val="24"/>
          <w:szCs w:val="24"/>
        </w:rPr>
        <w:t xml:space="preserve">- Organiser des partenariats avec l’ensemble des acteurs concourant à la mise en </w:t>
      </w:r>
      <w:r w:rsidR="00E335E4">
        <w:rPr>
          <w:rFonts w:ascii="Times New Roman" w:hAnsi="Times New Roman" w:cs="Times New Roman"/>
          <w:sz w:val="24"/>
          <w:szCs w:val="24"/>
        </w:rPr>
        <w:t>œuvre</w:t>
      </w:r>
      <w:r>
        <w:rPr>
          <w:rFonts w:ascii="Times New Roman" w:hAnsi="Times New Roman" w:cs="Times New Roman"/>
          <w:sz w:val="24"/>
          <w:szCs w:val="24"/>
        </w:rPr>
        <w:t xml:space="preserve"> du projet de vie sociale et partagée, notamment avec des opérateurs sociaux, médico-sociaux et sanitaires, ainsi qu’avec des acteurs locaux et associatifs, dans le respect du libre choix de la personne;</w:t>
      </w:r>
    </w:p>
    <w:p w:rsidR="009319DF" w:rsidRDefault="0035299D">
      <w:pPr>
        <w:pStyle w:val="Standard"/>
        <w:spacing w:after="0" w:line="360" w:lineRule="auto"/>
        <w:jc w:val="both"/>
      </w:pPr>
      <w:r>
        <w:rPr>
          <w:rFonts w:ascii="Times New Roman" w:hAnsi="Times New Roman" w:cs="Times New Roman"/>
          <w:sz w:val="24"/>
          <w:szCs w:val="24"/>
        </w:rPr>
        <w:lastRenderedPageBreak/>
        <w:t>- Déterminer les activités proposées au sein ou en dehors de l’habitat selon et avec le public auquel l’habitat inclusif est destiné et ses besoins, s’assurer de l’adaptation de l’ensemble des locaux et mobiliser les ressources des acteurs dans le cadre des partenariats;</w:t>
      </w:r>
    </w:p>
    <w:p w:rsidR="009319DF" w:rsidRDefault="0035299D">
      <w:pPr>
        <w:pStyle w:val="Standard"/>
        <w:spacing w:line="360" w:lineRule="auto"/>
        <w:jc w:val="both"/>
      </w:pPr>
      <w:r>
        <w:rPr>
          <w:rFonts w:ascii="Times New Roman" w:hAnsi="Times New Roman" w:cs="Times New Roman"/>
          <w:sz w:val="24"/>
          <w:szCs w:val="24"/>
        </w:rPr>
        <w:t>- Assurer les relations avec le propriétaire dans le cadre de l’utilisation et du fonctionnement du ou des locaux communs affectés au projet de vie sociale et partagée.</w:t>
      </w:r>
    </w:p>
    <w:p w:rsidR="009319DF" w:rsidRDefault="0035299D">
      <w:pPr>
        <w:pStyle w:val="Standard"/>
        <w:spacing w:line="360" w:lineRule="auto"/>
        <w:jc w:val="both"/>
      </w:pPr>
      <w:r>
        <w:rPr>
          <w:rFonts w:ascii="Times New Roman" w:hAnsi="Times New Roman" w:cs="Times New Roman"/>
          <w:sz w:val="24"/>
          <w:szCs w:val="24"/>
        </w:rPr>
        <w:t>Il doit être à l’écoute des occupants et définit conjointement avec eux ses horaires de présence, ainsi que ses missions et les modalités de l’organisation de la vie collective.</w:t>
      </w:r>
    </w:p>
    <w:p w:rsidR="009319DF" w:rsidRDefault="0035299D">
      <w:pPr>
        <w:pStyle w:val="Standard"/>
        <w:spacing w:line="360" w:lineRule="auto"/>
        <w:jc w:val="both"/>
      </w:pPr>
      <w:r>
        <w:rPr>
          <w:rFonts w:ascii="Times New Roman" w:hAnsi="Times New Roman" w:cs="Times New Roman"/>
          <w:sz w:val="24"/>
          <w:szCs w:val="24"/>
        </w:rPr>
        <w:t>Il se doit de respecter les demandes individuelles des occupants qui n’ont pas tous le même besoin ou la même implication par rapport au temps collectif.</w:t>
      </w:r>
    </w:p>
    <w:p w:rsidR="009319DF" w:rsidRDefault="0035299D">
      <w:pPr>
        <w:pStyle w:val="Standard"/>
        <w:spacing w:after="0" w:line="360" w:lineRule="auto"/>
        <w:jc w:val="both"/>
      </w:pPr>
      <w:r>
        <w:rPr>
          <w:rFonts w:ascii="Times New Roman" w:hAnsi="Times New Roman" w:cs="Times New Roman"/>
          <w:sz w:val="24"/>
          <w:szCs w:val="24"/>
        </w:rPr>
        <w:t>Ses missions, outre l’organisation de la vie collective dans l’habitat inclusif, peuvent, à la demande, être les suivantes :</w:t>
      </w:r>
    </w:p>
    <w:p w:rsidR="009319DF" w:rsidRDefault="0035299D">
      <w:pPr>
        <w:pStyle w:val="Standard"/>
        <w:spacing w:after="0" w:line="360" w:lineRule="auto"/>
        <w:jc w:val="both"/>
      </w:pPr>
      <w:r>
        <w:rPr>
          <w:rFonts w:ascii="Times New Roman" w:hAnsi="Times New Roman" w:cs="Times New Roman"/>
          <w:sz w:val="24"/>
          <w:szCs w:val="24"/>
        </w:rPr>
        <w:t>- Animer des temps et espaces communs en créant une dynamique collective,</w:t>
      </w:r>
    </w:p>
    <w:p w:rsidR="009319DF" w:rsidRDefault="0035299D">
      <w:pPr>
        <w:pStyle w:val="Standard"/>
        <w:spacing w:after="0" w:line="360" w:lineRule="auto"/>
        <w:jc w:val="both"/>
      </w:pPr>
      <w:r>
        <w:rPr>
          <w:rFonts w:ascii="Times New Roman" w:hAnsi="Times New Roman" w:cs="Times New Roman"/>
          <w:sz w:val="24"/>
          <w:szCs w:val="24"/>
        </w:rPr>
        <w:t>- Porter une attention bienveillante, être à l’écoute des besoins des occupants, réguler les difficultés éventuelles, être le médiateur si nécessaire,</w:t>
      </w:r>
    </w:p>
    <w:p w:rsidR="009319DF" w:rsidRDefault="0035299D">
      <w:pPr>
        <w:pStyle w:val="Standard"/>
        <w:spacing w:line="360" w:lineRule="auto"/>
        <w:jc w:val="both"/>
      </w:pPr>
      <w:r>
        <w:rPr>
          <w:rFonts w:ascii="Times New Roman" w:hAnsi="Times New Roman" w:cs="Times New Roman"/>
          <w:sz w:val="24"/>
          <w:szCs w:val="24"/>
        </w:rPr>
        <w:t>- Faciliter l’ouverture de l’habitat inclusif sur son environnement, notamment par le contact avec le voisinage,</w:t>
      </w:r>
    </w:p>
    <w:p w:rsidR="009319DF" w:rsidRDefault="0035299D">
      <w:pPr>
        <w:pStyle w:val="Standard"/>
        <w:spacing w:line="360" w:lineRule="auto"/>
        <w:jc w:val="both"/>
      </w:pPr>
      <w:r>
        <w:rPr>
          <w:rFonts w:ascii="Times New Roman" w:hAnsi="Times New Roman" w:cs="Times New Roman"/>
          <w:sz w:val="24"/>
          <w:szCs w:val="24"/>
        </w:rPr>
        <w:t>Le porteur de projet indiquera l’organisation choisie au niveau des moyens humains, ainsi que le profil de poste développé</w:t>
      </w:r>
      <w:r>
        <w:rPr>
          <w:rFonts w:ascii="Times New Roman" w:hAnsi="Times New Roman" w:cs="Times New Roman"/>
          <w:b/>
          <w:bCs/>
          <w:color w:val="0070C0"/>
          <w:sz w:val="24"/>
          <w:szCs w:val="24"/>
        </w:rPr>
        <w:t>.</w:t>
      </w:r>
    </w:p>
    <w:p w:rsidR="009319DF" w:rsidRDefault="0035299D" w:rsidP="00AF67DE">
      <w:pPr>
        <w:pStyle w:val="Titre2"/>
        <w:numPr>
          <w:ilvl w:val="0"/>
          <w:numId w:val="8"/>
        </w:numPr>
      </w:pPr>
      <w:bookmarkStart w:id="35" w:name="_Toc28013155"/>
      <w:bookmarkStart w:id="36" w:name="_Toc28013285"/>
      <w:r>
        <w:rPr>
          <w:rFonts w:ascii="Times New Roman" w:hAnsi="Times New Roman" w:cs="Times New Roman"/>
        </w:rPr>
        <w:t>Le projet de vie sociale</w:t>
      </w:r>
      <w:bookmarkEnd w:id="35"/>
      <w:bookmarkEnd w:id="36"/>
    </w:p>
    <w:p w:rsidR="009319DF" w:rsidRDefault="009319DF">
      <w:pPr>
        <w:pStyle w:val="Standard"/>
        <w:spacing w:after="0"/>
      </w:pPr>
    </w:p>
    <w:p w:rsidR="009319DF" w:rsidRDefault="0035299D">
      <w:pPr>
        <w:pStyle w:val="Standard"/>
        <w:spacing w:line="360" w:lineRule="auto"/>
        <w:jc w:val="both"/>
      </w:pPr>
      <w:r>
        <w:rPr>
          <w:rFonts w:ascii="Times New Roman" w:hAnsi="Times New Roman" w:cs="Times New Roman"/>
          <w:sz w:val="24"/>
          <w:szCs w:val="24"/>
        </w:rPr>
        <w:t>Le porteur de l'habitat inclusif mentionné à l'article D. 281-1 doit favoriser la participation des habitants à la définition du projet de vie sociale et partagée, à sa réalisation et à son évolution. Il permet le respect du rythme de vie de chacun.</w:t>
      </w:r>
    </w:p>
    <w:p w:rsidR="009319DF" w:rsidRDefault="0035299D">
      <w:pPr>
        <w:pStyle w:val="Standard"/>
        <w:spacing w:after="0" w:line="360" w:lineRule="auto"/>
        <w:jc w:val="both"/>
      </w:pPr>
      <w:r>
        <w:rPr>
          <w:rFonts w:ascii="Times New Roman" w:hAnsi="Times New Roman" w:cs="Times New Roman"/>
          <w:sz w:val="24"/>
          <w:szCs w:val="24"/>
        </w:rPr>
        <w:t>Les habitants et, le cas échéant, leurs représentants, élaborent et pilotent, avec l'appui du porteur, le projet de vie sociale et partagée.</w:t>
      </w:r>
    </w:p>
    <w:p w:rsidR="009319DF" w:rsidRDefault="0035299D">
      <w:pPr>
        <w:pStyle w:val="Standard"/>
        <w:spacing w:line="360" w:lineRule="auto"/>
        <w:jc w:val="both"/>
      </w:pPr>
      <w:r>
        <w:rPr>
          <w:rFonts w:ascii="Times New Roman" w:hAnsi="Times New Roman" w:cs="Times New Roman"/>
          <w:sz w:val="24"/>
          <w:szCs w:val="24"/>
        </w:rPr>
        <w:t>Celui-ci propose a minima la mise en place d'activités destinées à l'ensemble des habitants, sans toutefois que ces activités revêtent un caractère obligatoire. Il peut s'agir d'activités de convivialité, sportives, ludiques ou culturelles, effectuées au sein ou à l'extérieur de l'habitat inclusif.</w:t>
      </w:r>
    </w:p>
    <w:p w:rsidR="009319DF" w:rsidRDefault="0035299D">
      <w:pPr>
        <w:pStyle w:val="Standard"/>
        <w:spacing w:line="360" w:lineRule="auto"/>
        <w:jc w:val="both"/>
      </w:pPr>
      <w:r>
        <w:rPr>
          <w:rFonts w:ascii="Times New Roman" w:hAnsi="Times New Roman" w:cs="Times New Roman"/>
          <w:sz w:val="24"/>
          <w:szCs w:val="24"/>
        </w:rPr>
        <w:lastRenderedPageBreak/>
        <w:t>L'objectif du projet est donc de favoriser le « vivre ensemble », pour limiter le risque d'isolement de publics parfois fragiles. La temporalité de ces activités doit être réfléchie afin de coïncider avec les rythmes de vie de chacun. Le projet de vie sociale et partagée, dès sa conception, doit intégrer la prévention de la perte d'autonomie d'une part, et d'autre part, l'anticipation des risques d'évolution de la situation des personnes.</w:t>
      </w:r>
    </w:p>
    <w:p w:rsidR="009319DF" w:rsidRDefault="0035299D">
      <w:pPr>
        <w:pStyle w:val="Standard"/>
        <w:spacing w:line="360" w:lineRule="auto"/>
        <w:jc w:val="both"/>
      </w:pPr>
      <w:r>
        <w:rPr>
          <w:rFonts w:ascii="Times New Roman" w:hAnsi="Times New Roman" w:cs="Times New Roman"/>
          <w:sz w:val="24"/>
          <w:szCs w:val="24"/>
        </w:rPr>
        <w:t>La liberté de choix étant au cœur du projet, il est nécessaire de retenir que la personne est libre de s’isoler ou de participer à la vie collective, bien que celle-ci puisse être encouragée et mise en avant par la structure. Cela suppose de cultiver la distinction entre les besoins et aspirations des personnes et ceux de leur famille. Cette liberté s’applique tant dans le choix des services que dans l’organisation quotidienne de l’habitat</w:t>
      </w:r>
      <w:r>
        <w:rPr>
          <w:rFonts w:ascii="Times New Roman" w:hAnsi="Times New Roman" w:cs="Times New Roman"/>
          <w:b/>
          <w:bCs/>
          <w:color w:val="0070C0"/>
          <w:sz w:val="24"/>
          <w:szCs w:val="24"/>
        </w:rPr>
        <w:t>.</w:t>
      </w:r>
    </w:p>
    <w:p w:rsidR="009319DF" w:rsidRDefault="0035299D" w:rsidP="00AF67DE">
      <w:pPr>
        <w:pStyle w:val="Titre2"/>
        <w:numPr>
          <w:ilvl w:val="0"/>
          <w:numId w:val="8"/>
        </w:numPr>
      </w:pPr>
      <w:bookmarkStart w:id="37" w:name="_Toc28013156"/>
      <w:bookmarkStart w:id="38" w:name="_Toc28013286"/>
      <w:r>
        <w:rPr>
          <w:rFonts w:ascii="Times New Roman" w:hAnsi="Times New Roman" w:cs="Times New Roman"/>
        </w:rPr>
        <w:t>Evaluation, suivi et pilotage</w:t>
      </w:r>
      <w:bookmarkEnd w:id="37"/>
      <w:bookmarkEnd w:id="38"/>
      <w:r>
        <w:rPr>
          <w:rFonts w:ascii="Times New Roman" w:hAnsi="Times New Roman" w:cs="Times New Roman"/>
        </w:rPr>
        <w:t xml:space="preserve"> </w:t>
      </w:r>
    </w:p>
    <w:p w:rsidR="009319DF" w:rsidRDefault="009319DF">
      <w:pPr>
        <w:pStyle w:val="Standard"/>
        <w:spacing w:after="0"/>
      </w:pPr>
    </w:p>
    <w:p w:rsidR="009319DF" w:rsidRDefault="0035299D">
      <w:pPr>
        <w:pStyle w:val="Standard"/>
        <w:spacing w:after="0" w:line="360" w:lineRule="auto"/>
        <w:jc w:val="both"/>
      </w:pPr>
      <w:r>
        <w:rPr>
          <w:rFonts w:ascii="Times New Roman" w:hAnsi="Times New Roman" w:cs="Times New Roman"/>
          <w:sz w:val="24"/>
          <w:szCs w:val="24"/>
        </w:rPr>
        <w:t>Le candidat devra s’engager à :</w:t>
      </w:r>
    </w:p>
    <w:p w:rsidR="009319DF" w:rsidRDefault="0035299D">
      <w:pPr>
        <w:pStyle w:val="Standard"/>
        <w:spacing w:after="0" w:line="360" w:lineRule="auto"/>
        <w:jc w:val="both"/>
      </w:pPr>
      <w:r>
        <w:rPr>
          <w:rFonts w:ascii="Times New Roman" w:hAnsi="Times New Roman" w:cs="Times New Roman"/>
          <w:sz w:val="24"/>
          <w:szCs w:val="24"/>
        </w:rPr>
        <w:t>- Rendre compte de son activité en transmettant à la conférence des financeurs de l’habitat inclusif un rapport d’activité annuel avant le 30 avril N+1</w:t>
      </w:r>
    </w:p>
    <w:p w:rsidR="009319DF" w:rsidRDefault="0035299D">
      <w:pPr>
        <w:pStyle w:val="Standard"/>
        <w:spacing w:line="360" w:lineRule="auto"/>
        <w:jc w:val="both"/>
      </w:pPr>
      <w:r>
        <w:rPr>
          <w:rFonts w:ascii="Times New Roman" w:hAnsi="Times New Roman" w:cs="Times New Roman"/>
          <w:sz w:val="24"/>
          <w:szCs w:val="24"/>
        </w:rPr>
        <w:t>- Répondre à toute demande d’indicateurs.</w:t>
      </w:r>
    </w:p>
    <w:p w:rsidR="009319DF" w:rsidRDefault="0035299D">
      <w:pPr>
        <w:pStyle w:val="Standard"/>
        <w:spacing w:after="0" w:line="360" w:lineRule="auto"/>
        <w:jc w:val="both"/>
      </w:pPr>
      <w:r>
        <w:rPr>
          <w:rFonts w:ascii="Times New Roman" w:hAnsi="Times New Roman" w:cs="Times New Roman"/>
          <w:sz w:val="24"/>
          <w:szCs w:val="24"/>
        </w:rPr>
        <w:t>Si l’évaluation du dispositif n’est pas satisfaisante, les financeurs se réservent le droit de mettre fin à la convention</w:t>
      </w:r>
      <w:r>
        <w:rPr>
          <w:rFonts w:ascii="Times New Roman" w:hAnsi="Times New Roman" w:cs="Times New Roman"/>
          <w:color w:val="0070C0"/>
          <w:sz w:val="24"/>
          <w:szCs w:val="24"/>
        </w:rPr>
        <w:t>.</w:t>
      </w:r>
    </w:p>
    <w:p w:rsidR="009319DF" w:rsidRDefault="0035299D">
      <w:pPr>
        <w:pStyle w:val="Titre1"/>
      </w:pPr>
      <w:bookmarkStart w:id="39" w:name="_Toc28013157"/>
      <w:bookmarkStart w:id="40" w:name="_Toc28013287"/>
      <w:r>
        <w:rPr>
          <w:rFonts w:ascii="Times New Roman" w:hAnsi="Times New Roman" w:cs="Times New Roman"/>
        </w:rPr>
        <w:t>V/ MODALITES DE SELECTION</w:t>
      </w:r>
      <w:bookmarkEnd w:id="39"/>
      <w:bookmarkEnd w:id="40"/>
      <w:r>
        <w:rPr>
          <w:rFonts w:ascii="Times New Roman" w:hAnsi="Times New Roman" w:cs="Times New Roman"/>
        </w:rPr>
        <w:t xml:space="preserve"> </w:t>
      </w:r>
    </w:p>
    <w:p w:rsidR="009319DF" w:rsidRDefault="009319DF">
      <w:pPr>
        <w:pStyle w:val="Standard"/>
        <w:spacing w:after="0"/>
      </w:pPr>
    </w:p>
    <w:p w:rsidR="009319DF" w:rsidRDefault="0035299D">
      <w:pPr>
        <w:pStyle w:val="Standard"/>
        <w:spacing w:line="360" w:lineRule="auto"/>
        <w:jc w:val="both"/>
      </w:pPr>
      <w:r>
        <w:rPr>
          <w:rFonts w:ascii="Times New Roman" w:hAnsi="Times New Roman" w:cs="Times New Roman"/>
          <w:sz w:val="24"/>
          <w:szCs w:val="24"/>
        </w:rPr>
        <w:t>L’éligibilité du forfait habitat inclusif se fera au regard du respect du cahier des charges décrit dans l’arrêté du 24 juin 2019.</w:t>
      </w:r>
    </w:p>
    <w:p w:rsidR="009319DF" w:rsidRDefault="0035299D">
      <w:pPr>
        <w:pStyle w:val="Standard"/>
        <w:spacing w:after="0" w:line="360" w:lineRule="auto"/>
        <w:jc w:val="both"/>
      </w:pPr>
      <w:r>
        <w:rPr>
          <w:rFonts w:ascii="Times New Roman" w:hAnsi="Times New Roman" w:cs="Times New Roman"/>
          <w:sz w:val="24"/>
          <w:szCs w:val="24"/>
        </w:rPr>
        <w:t>Les projets seront notamment appréciés au regard des éléments retrouvés dans le dossier de candidature.</w:t>
      </w:r>
    </w:p>
    <w:p w:rsidR="009319DF" w:rsidRPr="00750D03" w:rsidRDefault="0035299D">
      <w:pPr>
        <w:pStyle w:val="Standard"/>
        <w:spacing w:line="360" w:lineRule="auto"/>
        <w:jc w:val="both"/>
      </w:pPr>
      <w:r w:rsidRPr="00750D03">
        <w:rPr>
          <w:rFonts w:ascii="Times New Roman" w:hAnsi="Times New Roman" w:cs="Times New Roman"/>
          <w:sz w:val="24"/>
          <w:szCs w:val="24"/>
        </w:rPr>
        <w:t>Les projets seront analysés par des instructeurs de l’ARS et du Conseil départemental de la Drôme, auxquels pourront se joindre des membres du comité technique de la CFPPA, de la Direction Départementale des Territoires et de la Direction Départementale de la Cohésion Sociale.</w:t>
      </w:r>
    </w:p>
    <w:p w:rsidR="009319DF" w:rsidRDefault="0035299D">
      <w:pPr>
        <w:pStyle w:val="Titre2"/>
        <w:numPr>
          <w:ilvl w:val="0"/>
          <w:numId w:val="6"/>
        </w:numPr>
      </w:pPr>
      <w:bookmarkStart w:id="41" w:name="_Toc28013158"/>
      <w:bookmarkStart w:id="42" w:name="_Toc28013288"/>
      <w:r>
        <w:rPr>
          <w:rFonts w:ascii="Times New Roman" w:hAnsi="Times New Roman" w:cs="Times New Roman"/>
        </w:rPr>
        <w:lastRenderedPageBreak/>
        <w:t>Critères de sélection</w:t>
      </w:r>
      <w:bookmarkEnd w:id="41"/>
      <w:bookmarkEnd w:id="42"/>
    </w:p>
    <w:p w:rsidR="009319DF" w:rsidRDefault="009319DF">
      <w:pPr>
        <w:pStyle w:val="Standard"/>
        <w:spacing w:after="0"/>
      </w:pPr>
    </w:p>
    <w:p w:rsidR="009319DF" w:rsidRDefault="0035299D">
      <w:pPr>
        <w:pStyle w:val="Standard"/>
      </w:pPr>
      <w:r>
        <w:rPr>
          <w:rFonts w:ascii="Times New Roman" w:hAnsi="Times New Roman" w:cs="Times New Roman"/>
          <w:sz w:val="24"/>
          <w:szCs w:val="24"/>
        </w:rPr>
        <w:t>Les dossiers parvenus ou déposés après la date limite de dépôt des dossiers ne seront pas recevables (le récépissé de dépôt faisant foi et non pas le cachet de la poste).</w:t>
      </w:r>
    </w:p>
    <w:p w:rsidR="009319DF" w:rsidRDefault="0035299D">
      <w:pPr>
        <w:pStyle w:val="Standard"/>
      </w:pPr>
      <w:r>
        <w:rPr>
          <w:rFonts w:ascii="Times New Roman" w:hAnsi="Times New Roman" w:cs="Times New Roman"/>
          <w:sz w:val="24"/>
          <w:szCs w:val="24"/>
        </w:rPr>
        <w:t>Les projets seront analysés selon trois étapes :</w:t>
      </w:r>
    </w:p>
    <w:p w:rsidR="009319DF" w:rsidRDefault="0035299D">
      <w:pPr>
        <w:pStyle w:val="Standard"/>
      </w:pPr>
      <w:r>
        <w:rPr>
          <w:rFonts w:ascii="Times New Roman" w:hAnsi="Times New Roman" w:cs="Times New Roman"/>
          <w:sz w:val="24"/>
          <w:szCs w:val="24"/>
        </w:rPr>
        <w:t>- Vérification de la régularité administratives et de la complétude du dossier ;</w:t>
      </w:r>
    </w:p>
    <w:p w:rsidR="009319DF" w:rsidRDefault="0035299D">
      <w:pPr>
        <w:pStyle w:val="Standard"/>
      </w:pPr>
      <w:r>
        <w:rPr>
          <w:rFonts w:ascii="Times New Roman" w:hAnsi="Times New Roman" w:cs="Times New Roman"/>
          <w:sz w:val="24"/>
          <w:szCs w:val="24"/>
        </w:rPr>
        <w:t>- Vérification de l’éligibilité de la candidature, au regard de l’appel à candidature et du cahier des charges ;</w:t>
      </w:r>
    </w:p>
    <w:p w:rsidR="009319DF" w:rsidRDefault="0035299D">
      <w:pPr>
        <w:pStyle w:val="Standard"/>
        <w:rPr>
          <w:rFonts w:ascii="Times New Roman" w:hAnsi="Times New Roman" w:cs="Times New Roman"/>
          <w:sz w:val="24"/>
          <w:szCs w:val="24"/>
        </w:rPr>
      </w:pPr>
      <w:r>
        <w:rPr>
          <w:rFonts w:ascii="Times New Roman" w:hAnsi="Times New Roman" w:cs="Times New Roman"/>
          <w:sz w:val="24"/>
          <w:szCs w:val="24"/>
        </w:rPr>
        <w:t>- Les dossiers reçus complets à la date de clôture de la période de dépôt et ceux qui auront été complétés dans les délais indiqués seront analysés sur le fond du projet en fonction des critères de sélection et de notations des projets annexés au présent avis.</w:t>
      </w:r>
    </w:p>
    <w:tbl>
      <w:tblPr>
        <w:tblW w:w="0" w:type="auto"/>
        <w:tblInd w:w="2"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4A0" w:firstRow="1" w:lastRow="0" w:firstColumn="1" w:lastColumn="0" w:noHBand="0" w:noVBand="1"/>
      </w:tblPr>
      <w:tblGrid>
        <w:gridCol w:w="1768"/>
        <w:gridCol w:w="3300"/>
        <w:gridCol w:w="1417"/>
        <w:gridCol w:w="2801"/>
      </w:tblGrid>
      <w:tr w:rsidR="009319DF" w:rsidTr="006C2DA9">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35299D">
            <w:pPr>
              <w:pStyle w:val="Standard"/>
              <w:spacing w:after="0" w:line="100" w:lineRule="atLeast"/>
              <w:jc w:val="center"/>
            </w:pPr>
            <w:r>
              <w:rPr>
                <w:b/>
                <w:bCs/>
              </w:rPr>
              <w:t>Critères</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35299D">
            <w:pPr>
              <w:pStyle w:val="Standard"/>
              <w:spacing w:after="0" w:line="100" w:lineRule="atLeast"/>
              <w:jc w:val="center"/>
            </w:pPr>
            <w:r>
              <w:rPr>
                <w:b/>
                <w:bCs/>
              </w:rPr>
              <w:t>Informations attendues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35299D">
            <w:pPr>
              <w:pStyle w:val="Standard"/>
              <w:spacing w:after="0" w:line="100" w:lineRule="atLeast"/>
              <w:jc w:val="center"/>
            </w:pPr>
            <w:r>
              <w:rPr>
                <w:b/>
                <w:bCs/>
              </w:rPr>
              <w:t>Note* (0 à 5)</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35299D">
            <w:pPr>
              <w:pStyle w:val="Standard"/>
              <w:spacing w:after="0" w:line="100" w:lineRule="atLeast"/>
              <w:jc w:val="center"/>
            </w:pPr>
            <w:r>
              <w:rPr>
                <w:b/>
                <w:bCs/>
              </w:rPr>
              <w:t xml:space="preserve">commentaires </w:t>
            </w:r>
          </w:p>
        </w:tc>
      </w:tr>
      <w:tr w:rsidR="009319DF" w:rsidTr="006C2DA9">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35299D">
            <w:pPr>
              <w:pStyle w:val="Standard"/>
              <w:spacing w:after="0" w:line="100" w:lineRule="atLeast"/>
            </w:pPr>
            <w:r>
              <w:t>Territoire</w:t>
            </w:r>
            <w:r>
              <w:tab/>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35299D">
            <w:pPr>
              <w:pStyle w:val="Standard"/>
              <w:spacing w:after="0" w:line="100" w:lineRule="atLeast"/>
            </w:pPr>
            <w:r>
              <w:t>Inclusion dans la cité,</w:t>
            </w:r>
          </w:p>
          <w:p w:rsidR="009319DF" w:rsidRDefault="0035299D">
            <w:pPr>
              <w:pStyle w:val="Standard"/>
              <w:spacing w:after="0" w:line="100" w:lineRule="atLeast"/>
            </w:pPr>
            <w:r>
              <w:t>Accompagnement de proximité en lien avec l’environnement immédiat…</w:t>
            </w:r>
          </w:p>
          <w:p w:rsidR="009319DF" w:rsidRDefault="009319DF">
            <w:pPr>
              <w:pStyle w:val="Standard"/>
              <w:spacing w:after="0" w:line="100" w:lineRule="atLeas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9319DF">
            <w:pPr>
              <w:pStyle w:val="Standard"/>
              <w:spacing w:after="0" w:line="100" w:lineRule="atLeast"/>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9319DF">
            <w:pPr>
              <w:pStyle w:val="Standard"/>
              <w:spacing w:after="0" w:line="100" w:lineRule="atLeast"/>
            </w:pPr>
          </w:p>
        </w:tc>
      </w:tr>
      <w:tr w:rsidR="009319DF" w:rsidTr="006C2DA9">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35299D">
            <w:pPr>
              <w:pStyle w:val="Standard"/>
              <w:spacing w:after="0" w:line="100" w:lineRule="atLeast"/>
            </w:pPr>
            <w:r>
              <w:t>Projet immobilier</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35299D">
            <w:pPr>
              <w:pStyle w:val="Standard"/>
              <w:spacing w:after="0" w:line="100" w:lineRule="atLeast"/>
            </w:pPr>
            <w:r>
              <w:t>Adéquation du projet architectural (cohérence des locaux et des aménagements avec les spécificités de fonctionnement des personnes)…</w:t>
            </w:r>
          </w:p>
          <w:p w:rsidR="009319DF" w:rsidRDefault="009319DF">
            <w:pPr>
              <w:pStyle w:val="Standard"/>
              <w:spacing w:after="0" w:line="100" w:lineRule="atLeas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9319DF">
            <w:pPr>
              <w:pStyle w:val="Standard"/>
              <w:spacing w:after="0" w:line="100" w:lineRule="atLeast"/>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9319DF">
            <w:pPr>
              <w:pStyle w:val="Standard"/>
              <w:spacing w:after="0" w:line="100" w:lineRule="atLeast"/>
            </w:pPr>
          </w:p>
        </w:tc>
      </w:tr>
      <w:tr w:rsidR="009319DF" w:rsidTr="006C2DA9">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35299D">
            <w:pPr>
              <w:pStyle w:val="Standard"/>
              <w:spacing w:after="0" w:line="100" w:lineRule="atLeast"/>
            </w:pPr>
            <w:r>
              <w:t>Population</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35299D">
            <w:pPr>
              <w:pStyle w:val="Standard"/>
              <w:spacing w:after="0" w:line="100" w:lineRule="atLeast"/>
            </w:pPr>
            <w:r>
              <w:t>Présentation de la population cible et correspondance avec le cahier des charges…</w:t>
            </w:r>
          </w:p>
          <w:p w:rsidR="009319DF" w:rsidRDefault="009319DF">
            <w:pPr>
              <w:pStyle w:val="Standard"/>
              <w:spacing w:after="0" w:line="100" w:lineRule="atLeas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9319DF">
            <w:pPr>
              <w:pStyle w:val="Standard"/>
              <w:spacing w:after="0" w:line="100" w:lineRule="atLeast"/>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9319DF">
            <w:pPr>
              <w:pStyle w:val="Standard"/>
              <w:spacing w:after="0" w:line="100" w:lineRule="atLeast"/>
            </w:pPr>
          </w:p>
        </w:tc>
      </w:tr>
      <w:tr w:rsidR="009319DF" w:rsidTr="006C2DA9">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35299D">
            <w:pPr>
              <w:pStyle w:val="Standard"/>
              <w:spacing w:after="0" w:line="100" w:lineRule="atLeast"/>
            </w:pPr>
            <w:r>
              <w:t>Ressources humaines</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35299D">
            <w:pPr>
              <w:pStyle w:val="Standard"/>
              <w:spacing w:after="0" w:line="100" w:lineRule="atLeast"/>
            </w:pPr>
            <w:r>
              <w:t xml:space="preserve">Effectifs, qualifications, compétences avec le projet global, effort de mutualisation, </w:t>
            </w:r>
          </w:p>
          <w:p w:rsidR="009319DF" w:rsidRDefault="0035299D">
            <w:pPr>
              <w:pStyle w:val="Standard"/>
              <w:spacing w:after="0" w:line="100" w:lineRule="atLeast"/>
            </w:pPr>
            <w:r>
              <w:t>Formation ou expérience professionnelle…</w:t>
            </w:r>
          </w:p>
          <w:p w:rsidR="009319DF" w:rsidRDefault="009319DF">
            <w:pPr>
              <w:pStyle w:val="Standard"/>
              <w:spacing w:after="0" w:line="100" w:lineRule="atLeas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9319DF">
            <w:pPr>
              <w:pStyle w:val="Standard"/>
              <w:spacing w:after="0" w:line="100" w:lineRule="atLeast"/>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9319DF">
            <w:pPr>
              <w:pStyle w:val="Standard"/>
              <w:spacing w:after="0" w:line="100" w:lineRule="atLeast"/>
            </w:pPr>
          </w:p>
        </w:tc>
      </w:tr>
      <w:tr w:rsidR="009319DF" w:rsidTr="006C2DA9">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35299D">
            <w:pPr>
              <w:pStyle w:val="Standard"/>
              <w:spacing w:after="0" w:line="100" w:lineRule="atLeast"/>
            </w:pPr>
            <w:r>
              <w:t>Prestations proposées</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35299D">
            <w:pPr>
              <w:pStyle w:val="Standard"/>
              <w:spacing w:after="0" w:line="100" w:lineRule="atLeast"/>
            </w:pPr>
            <w:r>
              <w:t>Description de l’accompagnement proposée ;</w:t>
            </w:r>
          </w:p>
          <w:p w:rsidR="009319DF" w:rsidRDefault="0035299D">
            <w:pPr>
              <w:pStyle w:val="Standard"/>
              <w:spacing w:after="0" w:line="100" w:lineRule="atLeast"/>
            </w:pPr>
            <w:r>
              <w:t>Adaptation du projet aux caractéristiques du public cible : pertinence des objectifs fixés avec le profil et les besoins des personnes accueillies ;</w:t>
            </w:r>
          </w:p>
          <w:p w:rsidR="009319DF" w:rsidRDefault="0035299D">
            <w:pPr>
              <w:pStyle w:val="Standard"/>
              <w:spacing w:after="0" w:line="100" w:lineRule="atLeast"/>
            </w:pPr>
            <w:r>
              <w:t xml:space="preserve">Participation  de l’usager à l’élaboration de son projet. Modalités d’adaptation aux </w:t>
            </w:r>
            <w:r>
              <w:lastRenderedPageBreak/>
              <w:t xml:space="preserve">problématiques </w:t>
            </w:r>
          </w:p>
          <w:p w:rsidR="009319DF" w:rsidRDefault="0035299D">
            <w:pPr>
              <w:pStyle w:val="Standard"/>
              <w:spacing w:after="0" w:line="100" w:lineRule="atLeast"/>
            </w:pPr>
            <w:r>
              <w:t>Projet d’insertion du dispositif dans l’environnement local…</w:t>
            </w:r>
          </w:p>
          <w:p w:rsidR="009319DF" w:rsidRDefault="009319DF">
            <w:pPr>
              <w:pStyle w:val="Standard"/>
              <w:spacing w:after="0" w:line="100" w:lineRule="atLeas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9319DF">
            <w:pPr>
              <w:pStyle w:val="Standard"/>
              <w:spacing w:after="0" w:line="100" w:lineRule="atLeast"/>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9319DF">
            <w:pPr>
              <w:pStyle w:val="Standard"/>
              <w:spacing w:after="0" w:line="100" w:lineRule="atLeast"/>
            </w:pPr>
          </w:p>
        </w:tc>
      </w:tr>
      <w:tr w:rsidR="009319DF" w:rsidTr="006C2DA9">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35299D">
            <w:pPr>
              <w:pStyle w:val="Standard"/>
              <w:spacing w:after="0" w:line="100" w:lineRule="atLeast"/>
            </w:pPr>
            <w:r>
              <w:lastRenderedPageBreak/>
              <w:t>Partenariat mise en œuvre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35299D">
            <w:pPr>
              <w:pStyle w:val="Standard"/>
              <w:spacing w:after="0" w:line="100" w:lineRule="atLeast"/>
            </w:pPr>
            <w:r>
              <w:t xml:space="preserve">Descriptif de la logique partenariale sur le territoire… </w:t>
            </w:r>
          </w:p>
          <w:p w:rsidR="009319DF" w:rsidRDefault="009319DF">
            <w:pPr>
              <w:pStyle w:val="Standard"/>
              <w:spacing w:after="0" w:line="100" w:lineRule="atLeas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9319DF">
            <w:pPr>
              <w:pStyle w:val="Standard"/>
              <w:spacing w:after="0" w:line="100" w:lineRule="atLeast"/>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9319DF">
            <w:pPr>
              <w:pStyle w:val="Standard"/>
              <w:spacing w:after="0" w:line="100" w:lineRule="atLeast"/>
            </w:pPr>
          </w:p>
        </w:tc>
      </w:tr>
      <w:tr w:rsidR="009319DF" w:rsidTr="006C2DA9">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35299D">
            <w:pPr>
              <w:pStyle w:val="Standard"/>
              <w:spacing w:after="0" w:line="100" w:lineRule="atLeast"/>
            </w:pPr>
            <w:r>
              <w:t>Budget</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35299D">
            <w:pPr>
              <w:pStyle w:val="Standard"/>
              <w:spacing w:after="0" w:line="100" w:lineRule="atLeast"/>
            </w:pPr>
            <w:r>
              <w:t>Cohérence du budget avec le cahier des charges.</w:t>
            </w:r>
          </w:p>
          <w:p w:rsidR="009319DF" w:rsidRDefault="009319DF">
            <w:pPr>
              <w:pStyle w:val="Standard"/>
              <w:spacing w:after="0" w:line="100" w:lineRule="atLeas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9319DF">
            <w:pPr>
              <w:pStyle w:val="Standard"/>
              <w:spacing w:after="0" w:line="100" w:lineRule="atLeast"/>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9319DF">
            <w:pPr>
              <w:pStyle w:val="Standard"/>
              <w:spacing w:after="0" w:line="100" w:lineRule="atLeast"/>
            </w:pPr>
          </w:p>
        </w:tc>
      </w:tr>
      <w:tr w:rsidR="009319DF" w:rsidTr="006C2DA9">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35299D">
            <w:pPr>
              <w:pStyle w:val="Standard"/>
              <w:spacing w:after="0" w:line="100" w:lineRule="atLeast"/>
            </w:pPr>
            <w:r>
              <w:t>Capacité à mettre en œuvre le projet</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35299D">
            <w:pPr>
              <w:pStyle w:val="Standard"/>
              <w:spacing w:after="0" w:line="100" w:lineRule="atLeast"/>
            </w:pPr>
            <w:r>
              <w:t xml:space="preserve">Expérience du promoteur, expérience de la prise en charge du public spécifique… </w:t>
            </w:r>
          </w:p>
          <w:p w:rsidR="009319DF" w:rsidRDefault="009319DF">
            <w:pPr>
              <w:pStyle w:val="Standard"/>
              <w:spacing w:after="0" w:line="100" w:lineRule="atLeas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9319DF">
            <w:pPr>
              <w:pStyle w:val="Standard"/>
              <w:spacing w:after="0" w:line="100" w:lineRule="atLeast"/>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9319DF">
            <w:pPr>
              <w:pStyle w:val="Standard"/>
              <w:spacing w:after="0" w:line="100" w:lineRule="atLeast"/>
            </w:pPr>
          </w:p>
        </w:tc>
      </w:tr>
      <w:tr w:rsidR="009319DF" w:rsidTr="006C2DA9">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35299D">
            <w:pPr>
              <w:pStyle w:val="Standard"/>
              <w:spacing w:after="0" w:line="100" w:lineRule="atLeast"/>
            </w:pPr>
            <w:r>
              <w:t>Calendrier</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35299D">
            <w:pPr>
              <w:pStyle w:val="Standard"/>
              <w:spacing w:after="0" w:line="100" w:lineRule="atLeast"/>
            </w:pPr>
            <w:r>
              <w:t>Démarrage avant le 30 juin 2020.</w:t>
            </w:r>
          </w:p>
          <w:p w:rsidR="009319DF" w:rsidRDefault="009319DF">
            <w:pPr>
              <w:pStyle w:val="Standard"/>
              <w:spacing w:after="0" w:line="100" w:lineRule="atLeas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9319DF">
            <w:pPr>
              <w:pStyle w:val="Standard"/>
              <w:spacing w:after="0" w:line="100" w:lineRule="atLeast"/>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9319DF">
            <w:pPr>
              <w:pStyle w:val="Standard"/>
              <w:spacing w:after="0" w:line="100" w:lineRule="atLeast"/>
            </w:pPr>
          </w:p>
        </w:tc>
      </w:tr>
      <w:tr w:rsidR="009319DF" w:rsidTr="006C2DA9">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35299D">
            <w:pPr>
              <w:pStyle w:val="Standard"/>
              <w:spacing w:after="0" w:line="100" w:lineRule="atLeast"/>
            </w:pPr>
            <w: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9319DF">
            <w:pPr>
              <w:pStyle w:val="Standard"/>
              <w:spacing w:after="0" w:line="100" w:lineRule="atLeast"/>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9DF" w:rsidRDefault="009319DF">
            <w:pPr>
              <w:pStyle w:val="Standard"/>
              <w:spacing w:after="0" w:line="100" w:lineRule="atLeast"/>
            </w:pPr>
          </w:p>
        </w:tc>
      </w:tr>
    </w:tbl>
    <w:p w:rsidR="009319DF" w:rsidRDefault="009319DF">
      <w:pPr>
        <w:pStyle w:val="Standard"/>
      </w:pPr>
    </w:p>
    <w:p w:rsidR="009319DF" w:rsidRDefault="0035299D">
      <w:pPr>
        <w:pStyle w:val="Standard"/>
      </w:pPr>
      <w:r>
        <w:t>*Toutes notes égales à zéro rendent la candidature non recevable</w:t>
      </w:r>
    </w:p>
    <w:p w:rsidR="009319DF" w:rsidRDefault="0035299D">
      <w:pPr>
        <w:pStyle w:val="Standard"/>
      </w:pPr>
      <w:r>
        <w:rPr>
          <w:rFonts w:ascii="Times New Roman" w:hAnsi="Times New Roman" w:cs="Times New Roman"/>
        </w:rPr>
        <w:tab/>
      </w:r>
    </w:p>
    <w:p w:rsidR="009319DF" w:rsidRDefault="0035299D" w:rsidP="00AF67DE">
      <w:pPr>
        <w:pStyle w:val="Titre2"/>
        <w:numPr>
          <w:ilvl w:val="0"/>
          <w:numId w:val="5"/>
        </w:numPr>
      </w:pPr>
      <w:bookmarkStart w:id="43" w:name="_Toc28013159"/>
      <w:bookmarkStart w:id="44" w:name="_Toc28013289"/>
      <w:r>
        <w:rPr>
          <w:rFonts w:ascii="Times New Roman" w:hAnsi="Times New Roman" w:cs="Times New Roman"/>
        </w:rPr>
        <w:t>Composition- complétude du dossier de candidature</w:t>
      </w:r>
      <w:bookmarkEnd w:id="43"/>
      <w:bookmarkEnd w:id="44"/>
    </w:p>
    <w:p w:rsidR="009319DF" w:rsidRDefault="009319DF">
      <w:pPr>
        <w:pStyle w:val="Standard"/>
        <w:spacing w:after="0"/>
      </w:pPr>
    </w:p>
    <w:p w:rsidR="006C2DA9" w:rsidRPr="00E335E4" w:rsidRDefault="0035299D">
      <w:pPr>
        <w:pStyle w:val="Standard"/>
        <w:spacing w:line="360" w:lineRule="auto"/>
        <w:jc w:val="both"/>
        <w:rPr>
          <w:rFonts w:ascii="Times New Roman" w:hAnsi="Times New Roman" w:cs="Times New Roman"/>
          <w:sz w:val="24"/>
          <w:szCs w:val="24"/>
        </w:rPr>
      </w:pPr>
      <w:r w:rsidRPr="00E335E4">
        <w:rPr>
          <w:rFonts w:ascii="Times New Roman" w:hAnsi="Times New Roman" w:cs="Times New Roman"/>
          <w:sz w:val="24"/>
          <w:szCs w:val="24"/>
        </w:rPr>
        <w:t xml:space="preserve">Le </w:t>
      </w:r>
      <w:r w:rsidR="008A016A" w:rsidRPr="00E335E4">
        <w:rPr>
          <w:rFonts w:ascii="Times New Roman" w:hAnsi="Times New Roman" w:cs="Times New Roman"/>
          <w:sz w:val="24"/>
          <w:szCs w:val="24"/>
        </w:rPr>
        <w:t xml:space="preserve">porteur de projet devra </w:t>
      </w:r>
      <w:r w:rsidR="006C2DA9" w:rsidRPr="00E335E4">
        <w:rPr>
          <w:rFonts w:ascii="Times New Roman" w:hAnsi="Times New Roman" w:cs="Times New Roman"/>
          <w:sz w:val="24"/>
          <w:szCs w:val="24"/>
        </w:rPr>
        <w:t>transmettre :</w:t>
      </w:r>
    </w:p>
    <w:p w:rsidR="006C2DA9" w:rsidRPr="00E335E4" w:rsidRDefault="008A016A" w:rsidP="006C2DA9">
      <w:pPr>
        <w:pStyle w:val="Standard"/>
        <w:numPr>
          <w:ilvl w:val="0"/>
          <w:numId w:val="2"/>
        </w:numPr>
        <w:spacing w:line="360" w:lineRule="auto"/>
        <w:jc w:val="both"/>
        <w:rPr>
          <w:rFonts w:ascii="Times New Roman" w:hAnsi="Times New Roman" w:cs="Times New Roman"/>
          <w:sz w:val="24"/>
          <w:szCs w:val="24"/>
        </w:rPr>
      </w:pPr>
      <w:r w:rsidRPr="00E335E4">
        <w:rPr>
          <w:rFonts w:ascii="Times New Roman" w:hAnsi="Times New Roman" w:cs="Times New Roman"/>
          <w:sz w:val="24"/>
          <w:szCs w:val="24"/>
        </w:rPr>
        <w:t xml:space="preserve">le </w:t>
      </w:r>
      <w:r w:rsidR="0035299D" w:rsidRPr="00E335E4">
        <w:rPr>
          <w:rFonts w:ascii="Times New Roman" w:hAnsi="Times New Roman" w:cs="Times New Roman"/>
          <w:sz w:val="24"/>
          <w:szCs w:val="24"/>
        </w:rPr>
        <w:t xml:space="preserve">dossier de candidature </w:t>
      </w:r>
      <w:r w:rsidRPr="00E335E4">
        <w:rPr>
          <w:rFonts w:ascii="Times New Roman" w:hAnsi="Times New Roman" w:cs="Times New Roman"/>
          <w:sz w:val="24"/>
          <w:szCs w:val="24"/>
        </w:rPr>
        <w:t xml:space="preserve">(annexe 1) </w:t>
      </w:r>
    </w:p>
    <w:p w:rsidR="008A016A" w:rsidRPr="00E335E4" w:rsidRDefault="006C2DA9" w:rsidP="006C2DA9">
      <w:pPr>
        <w:pStyle w:val="Standard"/>
        <w:numPr>
          <w:ilvl w:val="0"/>
          <w:numId w:val="2"/>
        </w:numPr>
        <w:spacing w:line="360" w:lineRule="auto"/>
        <w:jc w:val="both"/>
        <w:rPr>
          <w:rFonts w:ascii="Times New Roman" w:hAnsi="Times New Roman" w:cs="Times New Roman"/>
          <w:sz w:val="24"/>
          <w:szCs w:val="24"/>
        </w:rPr>
      </w:pPr>
      <w:r w:rsidRPr="00E335E4">
        <w:rPr>
          <w:rFonts w:ascii="Times New Roman" w:hAnsi="Times New Roman" w:cs="Times New Roman"/>
          <w:sz w:val="24"/>
          <w:szCs w:val="24"/>
        </w:rPr>
        <w:t xml:space="preserve">le budget global de fonctionnement de la structure d’habitat inclusif en année pleine, détaillant l’affectation de l’aide financière spécifique (annexe 2) </w:t>
      </w:r>
    </w:p>
    <w:p w:rsidR="006C2DA9" w:rsidRPr="00E335E4" w:rsidRDefault="0035299D" w:rsidP="006C2DA9">
      <w:pPr>
        <w:pStyle w:val="Standard"/>
        <w:numPr>
          <w:ilvl w:val="0"/>
          <w:numId w:val="2"/>
        </w:numPr>
        <w:spacing w:after="0" w:line="360" w:lineRule="auto"/>
        <w:jc w:val="both"/>
      </w:pPr>
      <w:r w:rsidRPr="00E335E4">
        <w:rPr>
          <w:rFonts w:ascii="Times New Roman" w:hAnsi="Times New Roman" w:cs="Times New Roman"/>
          <w:sz w:val="24"/>
          <w:szCs w:val="24"/>
        </w:rPr>
        <w:t xml:space="preserve">La fiche de poste du poste rémunéré par l’aide forfaitaire spécifique ; </w:t>
      </w:r>
    </w:p>
    <w:p w:rsidR="006C2DA9" w:rsidRPr="00E335E4" w:rsidRDefault="006C2DA9" w:rsidP="006C2DA9">
      <w:pPr>
        <w:pStyle w:val="Standard"/>
        <w:numPr>
          <w:ilvl w:val="0"/>
          <w:numId w:val="2"/>
        </w:numPr>
        <w:spacing w:after="0" w:line="360" w:lineRule="auto"/>
        <w:jc w:val="both"/>
      </w:pPr>
      <w:r w:rsidRPr="00E335E4">
        <w:rPr>
          <w:rFonts w:ascii="Times New Roman" w:hAnsi="Times New Roman" w:cs="Times New Roman"/>
          <w:sz w:val="24"/>
          <w:szCs w:val="24"/>
        </w:rPr>
        <w:t>tout document complémentaire permettant de décrire de manière complète le projet en réponse aux besoins décrits par le cahier des charges (plan des locaux, etc.)</w:t>
      </w:r>
    </w:p>
    <w:p w:rsidR="009319DF" w:rsidRPr="00E335E4" w:rsidRDefault="0035299D" w:rsidP="006C2DA9">
      <w:pPr>
        <w:pStyle w:val="Standard"/>
        <w:numPr>
          <w:ilvl w:val="0"/>
          <w:numId w:val="2"/>
        </w:numPr>
        <w:spacing w:after="0" w:line="360" w:lineRule="auto"/>
        <w:jc w:val="both"/>
      </w:pPr>
      <w:r w:rsidRPr="00E335E4">
        <w:rPr>
          <w:rFonts w:ascii="Times New Roman" w:hAnsi="Times New Roman" w:cs="Times New Roman"/>
          <w:sz w:val="24"/>
          <w:szCs w:val="24"/>
        </w:rPr>
        <w:t>Le cas échéant, pour les associations, un exemplaire des statuts.</w:t>
      </w:r>
    </w:p>
    <w:p w:rsidR="009319DF" w:rsidRDefault="009319DF">
      <w:pPr>
        <w:pStyle w:val="Standard"/>
        <w:spacing w:after="0" w:line="360" w:lineRule="auto"/>
        <w:jc w:val="both"/>
      </w:pPr>
    </w:p>
    <w:p w:rsidR="009319DF" w:rsidRDefault="0035299D">
      <w:pPr>
        <w:pStyle w:val="Standard"/>
        <w:spacing w:after="0" w:line="360" w:lineRule="auto"/>
        <w:jc w:val="both"/>
      </w:pPr>
      <w:r>
        <w:rPr>
          <w:rFonts w:ascii="Times New Roman" w:hAnsi="Times New Roman" w:cs="Times New Roman"/>
          <w:sz w:val="24"/>
          <w:szCs w:val="24"/>
        </w:rPr>
        <w:t>S’il s’agit d’un porteur ayant bénéficié antérieurement de financement à titre expérimental, un bilan évaluatif du dispositif déjà en-cours.</w:t>
      </w:r>
    </w:p>
    <w:p w:rsidR="009319DF" w:rsidRDefault="0035299D">
      <w:pPr>
        <w:pStyle w:val="Titre1"/>
      </w:pPr>
      <w:bookmarkStart w:id="45" w:name="_Toc28013160"/>
      <w:bookmarkStart w:id="46" w:name="_Toc28013290"/>
      <w:r>
        <w:rPr>
          <w:rFonts w:ascii="Times New Roman" w:hAnsi="Times New Roman" w:cs="Times New Roman"/>
        </w:rPr>
        <w:lastRenderedPageBreak/>
        <w:t>VII/ MODALITES DE DEPOT DES DOSSIERS DE CANDIDATURE</w:t>
      </w:r>
      <w:bookmarkEnd w:id="45"/>
      <w:bookmarkEnd w:id="46"/>
      <w:r>
        <w:rPr>
          <w:rFonts w:ascii="Times New Roman" w:hAnsi="Times New Roman" w:cs="Times New Roman"/>
        </w:rPr>
        <w:t xml:space="preserve"> </w:t>
      </w:r>
    </w:p>
    <w:p w:rsidR="009319DF" w:rsidRDefault="0035299D">
      <w:pPr>
        <w:pStyle w:val="Standard"/>
        <w:spacing w:before="280" w:after="280" w:line="360" w:lineRule="auto"/>
        <w:ind w:right="540"/>
        <w:jc w:val="both"/>
      </w:pPr>
      <w:r>
        <w:rPr>
          <w:rFonts w:ascii="Times New Roman" w:hAnsi="Times New Roman" w:cs="Times New Roman"/>
          <w:sz w:val="24"/>
          <w:szCs w:val="24"/>
        </w:rPr>
        <w:t>L’appel à candidatures fait l’objet d’une publication sur le site internet de l’Agence Régionale de Santé Auvergne-Rhône-</w:t>
      </w:r>
      <w:r w:rsidRPr="00750D03">
        <w:rPr>
          <w:rFonts w:ascii="Times New Roman" w:hAnsi="Times New Roman" w:cs="Times New Roman"/>
          <w:sz w:val="24"/>
          <w:szCs w:val="24"/>
        </w:rPr>
        <w:t xml:space="preserve">Alpes et </w:t>
      </w:r>
      <w:r w:rsidR="00750D03" w:rsidRPr="00750D03">
        <w:rPr>
          <w:rFonts w:ascii="Times New Roman" w:hAnsi="Times New Roman" w:cs="Times New Roman"/>
          <w:sz w:val="24"/>
          <w:szCs w:val="24"/>
        </w:rPr>
        <w:t>du</w:t>
      </w:r>
      <w:r w:rsidRPr="00750D03">
        <w:rPr>
          <w:rFonts w:ascii="Times New Roman" w:hAnsi="Times New Roman" w:cs="Times New Roman"/>
          <w:sz w:val="24"/>
          <w:szCs w:val="24"/>
        </w:rPr>
        <w:t xml:space="preserve"> conseil départemental de la Drôme.</w:t>
      </w:r>
    </w:p>
    <w:p w:rsidR="009319DF" w:rsidRDefault="00B941BA">
      <w:pPr>
        <w:pStyle w:val="Standard"/>
        <w:spacing w:before="280" w:after="280" w:line="360" w:lineRule="auto"/>
        <w:ind w:right="540"/>
        <w:jc w:val="both"/>
      </w:pPr>
      <w:r>
        <w:rPr>
          <w:rFonts w:ascii="Times New Roman" w:hAnsi="Times New Roman" w:cs="Times New Roman"/>
          <w:sz w:val="24"/>
          <w:szCs w:val="24"/>
        </w:rPr>
        <w:t>Les dossiers de candidature (1 version</w:t>
      </w:r>
      <w:r w:rsidR="0035299D">
        <w:rPr>
          <w:rFonts w:ascii="Times New Roman" w:hAnsi="Times New Roman" w:cs="Times New Roman"/>
          <w:sz w:val="24"/>
          <w:szCs w:val="24"/>
        </w:rPr>
        <w:t xml:space="preserve"> papier et une version dématérialisée</w:t>
      </w:r>
      <w:r w:rsidR="00A86F99">
        <w:rPr>
          <w:rFonts w:ascii="Times New Roman" w:hAnsi="Times New Roman" w:cs="Times New Roman"/>
          <w:sz w:val="24"/>
          <w:szCs w:val="24"/>
        </w:rPr>
        <w:t> : clé USB</w:t>
      </w:r>
      <w:r w:rsidR="0035299D">
        <w:rPr>
          <w:rFonts w:ascii="Times New Roman" w:hAnsi="Times New Roman" w:cs="Times New Roman"/>
          <w:sz w:val="24"/>
          <w:szCs w:val="24"/>
        </w:rPr>
        <w:t> </w:t>
      </w:r>
      <w:r w:rsidR="00E335E4">
        <w:rPr>
          <w:rFonts w:ascii="Times New Roman" w:hAnsi="Times New Roman" w:cs="Times New Roman"/>
          <w:sz w:val="24"/>
          <w:szCs w:val="24"/>
        </w:rPr>
        <w:t xml:space="preserve">+ un envoi par mail à l’adresse </w:t>
      </w:r>
      <w:hyperlink r:id="rId10" w:history="1">
        <w:r w:rsidR="00E335E4" w:rsidRPr="00A176D7">
          <w:rPr>
            <w:rStyle w:val="Lienhypertexte"/>
            <w:rFonts w:ascii="Times New Roman" w:hAnsi="Times New Roman" w:cs="Times New Roman"/>
            <w:sz w:val="24"/>
            <w:szCs w:val="24"/>
          </w:rPr>
          <w:t>ars-dt26-delegue-territorial@ars.sante.fr</w:t>
        </w:r>
      </w:hyperlink>
      <w:r w:rsidR="0035299D">
        <w:rPr>
          <w:rFonts w:ascii="Times New Roman" w:hAnsi="Times New Roman" w:cs="Times New Roman"/>
          <w:sz w:val="24"/>
          <w:szCs w:val="24"/>
        </w:rPr>
        <w:t xml:space="preserve">) devront être transmis en une seule fois, </w:t>
      </w:r>
      <w:r w:rsidR="0035299D" w:rsidRPr="00750D03">
        <w:rPr>
          <w:rFonts w:ascii="Times New Roman" w:hAnsi="Times New Roman" w:cs="Times New Roman"/>
          <w:sz w:val="24"/>
          <w:szCs w:val="24"/>
        </w:rPr>
        <w:t xml:space="preserve">avant </w:t>
      </w:r>
      <w:r w:rsidR="0035299D" w:rsidRPr="00E335E4">
        <w:rPr>
          <w:rFonts w:ascii="Times New Roman" w:hAnsi="Times New Roman" w:cs="Times New Roman"/>
          <w:sz w:val="24"/>
          <w:szCs w:val="24"/>
        </w:rPr>
        <w:t>le</w:t>
      </w:r>
      <w:r w:rsidR="00750D03" w:rsidRPr="00E335E4">
        <w:rPr>
          <w:rFonts w:ascii="Times New Roman" w:hAnsi="Times New Roman" w:cs="Times New Roman"/>
          <w:sz w:val="24"/>
          <w:szCs w:val="24"/>
        </w:rPr>
        <w:t xml:space="preserve"> </w:t>
      </w:r>
      <w:r w:rsidR="00197772" w:rsidRPr="00E335E4">
        <w:rPr>
          <w:rFonts w:ascii="Times New Roman" w:hAnsi="Times New Roman" w:cs="Times New Roman"/>
          <w:sz w:val="24"/>
          <w:szCs w:val="24"/>
        </w:rPr>
        <w:t>25</w:t>
      </w:r>
      <w:r w:rsidR="006C2DA9" w:rsidRPr="00E335E4">
        <w:rPr>
          <w:rFonts w:ascii="Times New Roman" w:hAnsi="Times New Roman" w:cs="Times New Roman"/>
          <w:sz w:val="24"/>
          <w:szCs w:val="24"/>
        </w:rPr>
        <w:t xml:space="preserve"> Septembre</w:t>
      </w:r>
      <w:r w:rsidR="00750D03" w:rsidRPr="00E335E4">
        <w:rPr>
          <w:rFonts w:ascii="Times New Roman" w:hAnsi="Times New Roman" w:cs="Times New Roman"/>
          <w:sz w:val="24"/>
          <w:szCs w:val="24"/>
        </w:rPr>
        <w:t xml:space="preserve"> 2020</w:t>
      </w:r>
      <w:r w:rsidR="0035299D" w:rsidRPr="00E335E4">
        <w:rPr>
          <w:rFonts w:ascii="Times New Roman" w:hAnsi="Times New Roman" w:cs="Times New Roman"/>
          <w:sz w:val="24"/>
          <w:szCs w:val="24"/>
        </w:rPr>
        <w:t>,</w:t>
      </w:r>
      <w:r w:rsidR="0035299D" w:rsidRPr="00750D03">
        <w:rPr>
          <w:rFonts w:ascii="Times New Roman" w:hAnsi="Times New Roman" w:cs="Times New Roman"/>
          <w:sz w:val="24"/>
          <w:szCs w:val="24"/>
        </w:rPr>
        <w:t xml:space="preserve"> date</w:t>
      </w:r>
      <w:r w:rsidR="0035299D">
        <w:rPr>
          <w:rFonts w:ascii="Times New Roman" w:hAnsi="Times New Roman" w:cs="Times New Roman"/>
          <w:sz w:val="24"/>
          <w:szCs w:val="24"/>
        </w:rPr>
        <w:t xml:space="preserve"> et heure de réception faisant foi, en langue française, en double enveloppe cachetée avec la mention « Appel à candidatures habitat inclusif » </w:t>
      </w:r>
      <w:r w:rsidR="00A17BA0">
        <w:rPr>
          <w:rFonts w:ascii="Times New Roman" w:hAnsi="Times New Roman" w:cs="Times New Roman"/>
          <w:sz w:val="24"/>
          <w:szCs w:val="24"/>
        </w:rPr>
        <w:t>à l’adresse suivante</w:t>
      </w:r>
      <w:r w:rsidR="0035299D">
        <w:rPr>
          <w:rFonts w:ascii="Times New Roman" w:hAnsi="Times New Roman" w:cs="Times New Roman"/>
          <w:sz w:val="24"/>
          <w:szCs w:val="24"/>
        </w:rPr>
        <w:t xml:space="preserve"> :  </w:t>
      </w:r>
    </w:p>
    <w:p w:rsidR="009319DF" w:rsidRDefault="0035299D">
      <w:pPr>
        <w:pStyle w:val="Standard"/>
        <w:spacing w:after="0" w:line="360" w:lineRule="auto"/>
        <w:ind w:right="540"/>
        <w:jc w:val="center"/>
      </w:pPr>
      <w:r>
        <w:rPr>
          <w:rFonts w:ascii="Times New Roman" w:hAnsi="Times New Roman" w:cs="Times New Roman"/>
          <w:sz w:val="24"/>
          <w:szCs w:val="24"/>
        </w:rPr>
        <w:t>Agence Régionale de Santé Auvergne-Rhône-Alpes</w:t>
      </w:r>
    </w:p>
    <w:p w:rsidR="009319DF" w:rsidRDefault="0035299D">
      <w:pPr>
        <w:pStyle w:val="Standard"/>
        <w:spacing w:after="0" w:line="360" w:lineRule="auto"/>
        <w:ind w:right="540"/>
        <w:jc w:val="center"/>
      </w:pPr>
      <w:r>
        <w:rPr>
          <w:rFonts w:ascii="Times New Roman" w:hAnsi="Times New Roman" w:cs="Times New Roman"/>
          <w:sz w:val="24"/>
          <w:szCs w:val="24"/>
        </w:rPr>
        <w:t>Direction de l’Autonomie</w:t>
      </w:r>
    </w:p>
    <w:p w:rsidR="009319DF" w:rsidRDefault="0035299D">
      <w:pPr>
        <w:pStyle w:val="Standard"/>
        <w:spacing w:after="0" w:line="360" w:lineRule="auto"/>
        <w:ind w:right="540"/>
        <w:jc w:val="center"/>
      </w:pPr>
      <w:r>
        <w:rPr>
          <w:rFonts w:ascii="Times New Roman" w:hAnsi="Times New Roman" w:cs="Times New Roman"/>
          <w:sz w:val="24"/>
          <w:szCs w:val="24"/>
        </w:rPr>
        <w:t>AAC Habitat inclusif- DM</w:t>
      </w:r>
    </w:p>
    <w:p w:rsidR="009319DF" w:rsidRDefault="0035299D">
      <w:pPr>
        <w:pStyle w:val="Standard"/>
        <w:spacing w:after="0" w:line="360" w:lineRule="auto"/>
        <w:ind w:right="540"/>
        <w:jc w:val="center"/>
      </w:pPr>
      <w:r>
        <w:rPr>
          <w:rFonts w:ascii="Times New Roman" w:hAnsi="Times New Roman" w:cs="Times New Roman"/>
          <w:sz w:val="24"/>
          <w:szCs w:val="24"/>
        </w:rPr>
        <w:t>Pôle planification de l’offre médico-sociale</w:t>
      </w:r>
    </w:p>
    <w:p w:rsidR="009319DF" w:rsidRDefault="0035299D">
      <w:pPr>
        <w:pStyle w:val="Standard"/>
        <w:spacing w:after="0" w:line="360" w:lineRule="auto"/>
        <w:ind w:right="540"/>
        <w:jc w:val="center"/>
        <w:rPr>
          <w:rFonts w:ascii="Times New Roman" w:hAnsi="Times New Roman" w:cs="Times New Roman"/>
          <w:sz w:val="24"/>
          <w:szCs w:val="24"/>
        </w:rPr>
      </w:pPr>
      <w:r>
        <w:rPr>
          <w:rFonts w:ascii="Times New Roman" w:hAnsi="Times New Roman" w:cs="Times New Roman"/>
          <w:sz w:val="24"/>
          <w:szCs w:val="24"/>
        </w:rPr>
        <w:t>241 rue Garibaldi – CS93383 – 69418 Lyon Cedex 03</w:t>
      </w:r>
    </w:p>
    <w:p w:rsidR="009319DF" w:rsidRDefault="0035299D">
      <w:pPr>
        <w:pStyle w:val="Standard"/>
        <w:spacing w:before="280" w:after="280" w:line="360" w:lineRule="auto"/>
        <w:ind w:right="540"/>
        <w:jc w:val="both"/>
      </w:pPr>
      <w:r>
        <w:rPr>
          <w:rFonts w:ascii="Times New Roman" w:hAnsi="Times New Roman" w:cs="Times New Roman"/>
          <w:sz w:val="24"/>
          <w:szCs w:val="24"/>
        </w:rPr>
        <w:t>Ils seront :</w:t>
      </w:r>
    </w:p>
    <w:p w:rsidR="009319DF" w:rsidRDefault="0035299D">
      <w:pPr>
        <w:pStyle w:val="Standard"/>
        <w:spacing w:before="280" w:after="280" w:line="360" w:lineRule="auto"/>
        <w:ind w:right="540"/>
        <w:jc w:val="both"/>
      </w:pPr>
      <w:r>
        <w:rPr>
          <w:rFonts w:ascii="Times New Roman" w:hAnsi="Times New Roman" w:cs="Times New Roman"/>
          <w:sz w:val="24"/>
          <w:szCs w:val="24"/>
        </w:rPr>
        <w:t>- Envoyés par voie postale en recommandé avec accusé de réception (date et heure de réception faisant foi)</w:t>
      </w:r>
    </w:p>
    <w:p w:rsidR="009319DF" w:rsidRDefault="0035299D">
      <w:pPr>
        <w:pStyle w:val="Standard"/>
        <w:spacing w:before="280" w:after="280" w:line="360" w:lineRule="auto"/>
        <w:ind w:right="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Ou</w:t>
      </w:r>
      <w:proofErr w:type="gramEnd"/>
      <w:r>
        <w:rPr>
          <w:rFonts w:ascii="Times New Roman" w:hAnsi="Times New Roman" w:cs="Times New Roman"/>
          <w:sz w:val="24"/>
          <w:szCs w:val="24"/>
        </w:rPr>
        <w:t xml:space="preserve"> remis directement sur place contre récépissé avant 15 heures (date et heure de réception faisant foi)</w:t>
      </w:r>
    </w:p>
    <w:p w:rsidR="00E335E4" w:rsidRDefault="00E335E4">
      <w:pPr>
        <w:pStyle w:val="Standard"/>
        <w:spacing w:before="280" w:after="280" w:line="360" w:lineRule="auto"/>
        <w:ind w:right="540"/>
        <w:jc w:val="both"/>
      </w:pPr>
      <w:r>
        <w:rPr>
          <w:rFonts w:ascii="Times New Roman" w:hAnsi="Times New Roman" w:cs="Times New Roman"/>
          <w:sz w:val="24"/>
          <w:szCs w:val="24"/>
        </w:rPr>
        <w:t xml:space="preserve">Et envoyer par mail à l’adresse </w:t>
      </w:r>
      <w:hyperlink r:id="rId11" w:history="1">
        <w:r w:rsidRPr="00A176D7">
          <w:rPr>
            <w:rStyle w:val="Lienhypertexte"/>
            <w:rFonts w:ascii="Times New Roman" w:hAnsi="Times New Roman" w:cs="Times New Roman"/>
            <w:sz w:val="24"/>
            <w:szCs w:val="24"/>
          </w:rPr>
          <w:t>ars-dt26-delegue-territorial@ars.sante.fr</w:t>
        </w:r>
      </w:hyperlink>
      <w:r>
        <w:rPr>
          <w:rFonts w:ascii="Times New Roman" w:hAnsi="Times New Roman" w:cs="Times New Roman"/>
          <w:sz w:val="24"/>
          <w:szCs w:val="24"/>
        </w:rPr>
        <w:t xml:space="preserve"> pour pouvoir être traités dès réception.</w:t>
      </w:r>
    </w:p>
    <w:p w:rsidR="009319DF" w:rsidRDefault="0035299D">
      <w:pPr>
        <w:pStyle w:val="Standard"/>
        <w:spacing w:before="280" w:after="280" w:line="360" w:lineRule="auto"/>
        <w:ind w:right="540"/>
        <w:jc w:val="both"/>
      </w:pPr>
      <w:r>
        <w:rPr>
          <w:rFonts w:ascii="Times New Roman" w:hAnsi="Times New Roman" w:cs="Times New Roman"/>
          <w:sz w:val="24"/>
          <w:szCs w:val="24"/>
        </w:rPr>
        <w:t xml:space="preserve">Les dossiers ne respectant pas les consignes ci-dessus de présentation, de forme et de </w:t>
      </w:r>
      <w:r w:rsidR="00E335E4">
        <w:rPr>
          <w:rFonts w:ascii="Times New Roman" w:hAnsi="Times New Roman" w:cs="Times New Roman"/>
          <w:sz w:val="24"/>
          <w:szCs w:val="24"/>
        </w:rPr>
        <w:t xml:space="preserve"> d</w:t>
      </w:r>
      <w:r>
        <w:rPr>
          <w:rFonts w:ascii="Times New Roman" w:hAnsi="Times New Roman" w:cs="Times New Roman"/>
          <w:sz w:val="24"/>
          <w:szCs w:val="24"/>
        </w:rPr>
        <w:t>élai de transmission ne seront pas recevables.</w:t>
      </w:r>
    </w:p>
    <w:p w:rsidR="009319DF" w:rsidRDefault="009319DF">
      <w:pPr>
        <w:pStyle w:val="Standard"/>
        <w:spacing w:after="0" w:line="360" w:lineRule="auto"/>
        <w:jc w:val="both"/>
      </w:pPr>
    </w:p>
    <w:p w:rsidR="009319DF" w:rsidRDefault="0035299D">
      <w:pPr>
        <w:pStyle w:val="Standard"/>
        <w:spacing w:before="280" w:after="280" w:line="360" w:lineRule="auto"/>
        <w:ind w:right="463"/>
        <w:jc w:val="both"/>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sz w:val="24"/>
          <w:szCs w:val="24"/>
        </w:rPr>
        <w:tab/>
        <w:t>Fait à Lyon,  le</w:t>
      </w:r>
    </w:p>
    <w:sectPr w:rsidR="009319DF">
      <w:type w:val="continuous"/>
      <w:pgSz w:w="11906" w:h="16838"/>
      <w:pgMar w:top="708"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72" w:rsidRDefault="008D0A72">
      <w:pPr>
        <w:spacing w:after="0" w:line="240" w:lineRule="auto"/>
      </w:pPr>
      <w:r>
        <w:separator/>
      </w:r>
    </w:p>
  </w:endnote>
  <w:endnote w:type="continuationSeparator" w:id="0">
    <w:p w:rsidR="008D0A72" w:rsidRDefault="008D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DF" w:rsidRDefault="0035299D">
    <w:pPr>
      <w:pStyle w:val="Pieddepage"/>
      <w:jc w:val="right"/>
    </w:pPr>
    <w:r>
      <w:fldChar w:fldCharType="begin"/>
    </w:r>
    <w:r>
      <w:instrText>PAGE</w:instrText>
    </w:r>
    <w:r>
      <w:fldChar w:fldCharType="separate"/>
    </w:r>
    <w:r w:rsidR="0024193C">
      <w:rPr>
        <w:noProof/>
      </w:rPr>
      <w:t>1</w:t>
    </w:r>
    <w:r>
      <w:fldChar w:fldCharType="end"/>
    </w:r>
  </w:p>
  <w:p w:rsidR="009319DF" w:rsidRDefault="009319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72" w:rsidRDefault="008D0A72">
      <w:pPr>
        <w:spacing w:after="0" w:line="240" w:lineRule="auto"/>
      </w:pPr>
      <w:r>
        <w:separator/>
      </w:r>
    </w:p>
  </w:footnote>
  <w:footnote w:type="continuationSeparator" w:id="0">
    <w:p w:rsidR="008D0A72" w:rsidRDefault="008D0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59" w:rsidRDefault="00905E59">
    <w:pPr>
      <w:pStyle w:val="En-tte"/>
    </w:pPr>
  </w:p>
  <w:p w:rsidR="00905E59" w:rsidRDefault="00905E59">
    <w:pPr>
      <w:pStyle w:val="En-tte"/>
    </w:pPr>
  </w:p>
  <w:p w:rsidR="00905E59" w:rsidRDefault="00905E59">
    <w:pPr>
      <w:pStyle w:val="En-tte"/>
    </w:pPr>
    <w:r>
      <w:rPr>
        <w:noProof/>
        <w:lang w:eastAsia="fr-FR"/>
      </w:rPr>
      <w:drawing>
        <wp:inline distT="0" distB="0" distL="0" distR="0" wp14:anchorId="26D41885" wp14:editId="31BD7990">
          <wp:extent cx="1292225" cy="7435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743585"/>
                  </a:xfrm>
                  <a:prstGeom prst="rect">
                    <a:avLst/>
                  </a:prstGeom>
                  <a:noFill/>
                </pic:spPr>
              </pic:pic>
            </a:graphicData>
          </a:graphic>
        </wp:inline>
      </w:drawing>
    </w:r>
    <w:r>
      <w:tab/>
    </w:r>
    <w:r>
      <w:tab/>
    </w:r>
    <w:r>
      <w:rPr>
        <w:noProof/>
        <w:lang w:eastAsia="fr-FR"/>
      </w:rPr>
      <w:drawing>
        <wp:inline distT="0" distB="0" distL="0" distR="0" wp14:anchorId="4CED5B95" wp14:editId="48DF4DE7">
          <wp:extent cx="951230" cy="9086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908685"/>
                  </a:xfrm>
                  <a:prstGeom prst="rect">
                    <a:avLst/>
                  </a:prstGeom>
                  <a:noFill/>
                </pic:spPr>
              </pic:pic>
            </a:graphicData>
          </a:graphic>
        </wp:inline>
      </w:drawing>
    </w:r>
  </w:p>
  <w:p w:rsidR="00905E59" w:rsidRDefault="00905E5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B5417"/>
    <w:multiLevelType w:val="multilevel"/>
    <w:tmpl w:val="9D10E246"/>
    <w:lvl w:ilvl="0">
      <w:start w:val="2"/>
      <w:numFmt w:val="upperLetter"/>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position w:val="0"/>
        <w:sz w:val="22"/>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6C8060E"/>
    <w:multiLevelType w:val="multilevel"/>
    <w:tmpl w:val="F9224C90"/>
    <w:lvl w:ilvl="0">
      <w:start w:val="1"/>
      <w:numFmt w:val="upperLetter"/>
      <w:lvlText w:val="%1."/>
      <w:lvlJc w:val="left"/>
      <w:pPr>
        <w:ind w:left="720" w:hanging="360"/>
      </w:pPr>
      <w:rPr>
        <w:b w:val="0"/>
        <w:bCs w:val="0"/>
        <w:i w:val="0"/>
        <w:iCs w:val="0"/>
        <w:caps w:val="0"/>
        <w:smallCaps w:val="0"/>
        <w:strike w:val="0"/>
        <w:dstrike w:val="0"/>
        <w:outline w:val="0"/>
        <w:shadow w:val="0"/>
        <w:emboss w:val="0"/>
        <w:imprint w:val="0"/>
        <w:vanish w:val="0"/>
        <w:spacing w:val="0"/>
        <w:position w:val="0"/>
        <w:sz w:val="22"/>
        <w:u w:val="none"/>
        <w:effect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7417F1"/>
    <w:multiLevelType w:val="multilevel"/>
    <w:tmpl w:val="4A9A6F3C"/>
    <w:lvl w:ilvl="0">
      <w:start w:val="2"/>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D2745F6"/>
    <w:multiLevelType w:val="multilevel"/>
    <w:tmpl w:val="779AC706"/>
    <w:lvl w:ilvl="0">
      <w:start w:val="1"/>
      <w:numFmt w:val="upperLetter"/>
      <w:pStyle w:val="Titre2"/>
      <w:lvlText w:val="%1."/>
      <w:lvlJc w:val="left"/>
      <w:pPr>
        <w:ind w:left="720" w:hanging="360"/>
      </w:pPr>
      <w:rPr>
        <w:b w:val="0"/>
        <w:bCs w:val="0"/>
        <w:i w:val="0"/>
        <w:iCs w:val="0"/>
        <w:caps w:val="0"/>
        <w:smallCaps w:val="0"/>
        <w:strike w:val="0"/>
        <w:dstrike w:val="0"/>
        <w:outline w:val="0"/>
        <w:shadow w:val="0"/>
        <w:emboss w:val="0"/>
        <w:imprint w:val="0"/>
        <w:vanish w:val="0"/>
        <w:spacing w:val="0"/>
        <w:position w:val="0"/>
        <w:sz w:val="22"/>
        <w:u w:val="none"/>
        <w:effect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2A01803"/>
    <w:multiLevelType w:val="multilevel"/>
    <w:tmpl w:val="CF6E57C8"/>
    <w:lvl w:ilvl="0">
      <w:start w:val="1"/>
      <w:numFmt w:val="bullet"/>
      <w:lvlText w:val="-"/>
      <w:lvlJc w:val="left"/>
      <w:pPr>
        <w:tabs>
          <w:tab w:val="num" w:pos="720"/>
        </w:tabs>
        <w:ind w:left="720" w:hanging="360"/>
      </w:pPr>
      <w:rPr>
        <w:rFonts w:ascii="Times New Roman" w:hAnsi="Times New Roman" w:cs="Times New Roman" w:hint="default"/>
        <w:b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680974E6"/>
    <w:multiLevelType w:val="multilevel"/>
    <w:tmpl w:val="C6BEFF84"/>
    <w:lvl w:ilvl="0">
      <w:start w:val="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B7038FD"/>
    <w:multiLevelType w:val="multilevel"/>
    <w:tmpl w:val="037C2FCC"/>
    <w:lvl w:ilvl="0">
      <w:start w:val="1"/>
      <w:numFmt w:val="upperLetter"/>
      <w:lvlText w:val="%1."/>
      <w:lvlJc w:val="left"/>
      <w:pPr>
        <w:ind w:left="720" w:hanging="360"/>
      </w:pPr>
      <w:rPr>
        <w:b w:val="0"/>
        <w:bCs w:val="0"/>
        <w:i w:val="0"/>
        <w:iCs w:val="0"/>
        <w:caps w:val="0"/>
        <w:smallCaps w:val="0"/>
        <w:strike w:val="0"/>
        <w:dstrike w:val="0"/>
        <w:outline w:val="0"/>
        <w:shadow w:val="0"/>
        <w:emboss w:val="0"/>
        <w:imprint w:val="0"/>
        <w:vanish w:val="0"/>
        <w:spacing w:val="0"/>
        <w:position w:val="0"/>
        <w:sz w:val="22"/>
        <w:u w:val="none"/>
        <w:effect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CB91595"/>
    <w:multiLevelType w:val="multilevel"/>
    <w:tmpl w:val="695EB6F4"/>
    <w:lvl w:ilvl="0">
      <w:start w:val="1"/>
      <w:numFmt w:val="upperLetter"/>
      <w:lvlText w:val="%1."/>
      <w:lvlJc w:val="left"/>
      <w:pPr>
        <w:ind w:left="720" w:hanging="360"/>
      </w:pPr>
      <w:rPr>
        <w:b w:val="0"/>
        <w:bCs w:val="0"/>
        <w:i w:val="0"/>
        <w:iCs w:val="0"/>
        <w:caps w:val="0"/>
        <w:smallCaps w:val="0"/>
        <w:strike w:val="0"/>
        <w:dstrike w:val="0"/>
        <w:outline w:val="0"/>
        <w:shadow w:val="0"/>
        <w:emboss w:val="0"/>
        <w:imprint w:val="0"/>
        <w:vanish w:val="0"/>
        <w:spacing w:val="0"/>
        <w:position w:val="0"/>
        <w:sz w:val="22"/>
        <w:u w:val="none"/>
        <w:effect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9319DF"/>
    <w:rsid w:val="00197772"/>
    <w:rsid w:val="0024193C"/>
    <w:rsid w:val="0035299D"/>
    <w:rsid w:val="006C2DA9"/>
    <w:rsid w:val="00750D03"/>
    <w:rsid w:val="008100C7"/>
    <w:rsid w:val="008A016A"/>
    <w:rsid w:val="008D0A72"/>
    <w:rsid w:val="00905E59"/>
    <w:rsid w:val="009319DF"/>
    <w:rsid w:val="009371DF"/>
    <w:rsid w:val="00A01036"/>
    <w:rsid w:val="00A16B3A"/>
    <w:rsid w:val="00A17BA0"/>
    <w:rsid w:val="00A67187"/>
    <w:rsid w:val="00A70006"/>
    <w:rsid w:val="00A86F99"/>
    <w:rsid w:val="00AA3FE6"/>
    <w:rsid w:val="00AF67DE"/>
    <w:rsid w:val="00B941BA"/>
    <w:rsid w:val="00CF73AC"/>
    <w:rsid w:val="00D857EF"/>
    <w:rsid w:val="00E05AA3"/>
    <w:rsid w:val="00E335E4"/>
    <w:rsid w:val="00E777BB"/>
    <w:rsid w:val="00E858A7"/>
    <w:rsid w:val="00F244DF"/>
    <w:rsid w:val="00F4334E"/>
    <w:rsid w:val="00FF41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408"/>
      </w:tabs>
      <w:suppressAutoHyphens/>
    </w:pPr>
    <w:rPr>
      <w:rFonts w:ascii="Cambria" w:eastAsia="Segoe UI" w:hAnsi="Cambria" w:cs="Cambria"/>
      <w:color w:val="000000"/>
      <w:sz w:val="24"/>
      <w:szCs w:val="24"/>
      <w:lang w:eastAsia="en-US"/>
    </w:rPr>
  </w:style>
  <w:style w:type="paragraph" w:styleId="Titre1">
    <w:name w:val="heading 1"/>
    <w:basedOn w:val="Standard"/>
    <w:next w:val="Standard"/>
    <w:pPr>
      <w:keepNext/>
      <w:keepLines/>
      <w:spacing w:before="480" w:after="0"/>
      <w:outlineLvl w:val="0"/>
    </w:pPr>
    <w:rPr>
      <w:rFonts w:ascii="Cambria" w:hAnsi="Cambria" w:cs="Cambria"/>
      <w:b/>
      <w:bCs/>
      <w:color w:val="365F91"/>
      <w:sz w:val="28"/>
      <w:szCs w:val="28"/>
    </w:rPr>
  </w:style>
  <w:style w:type="paragraph" w:styleId="Titre2">
    <w:name w:val="heading 2"/>
    <w:basedOn w:val="Standard"/>
    <w:next w:val="Standard"/>
    <w:pPr>
      <w:keepNext/>
      <w:keepLines/>
      <w:numPr>
        <w:numId w:val="1"/>
      </w:numPr>
      <w:spacing w:before="200" w:after="0"/>
      <w:outlineLvl w:val="1"/>
    </w:pPr>
    <w:rPr>
      <w:rFonts w:ascii="Cambria" w:hAnsi="Cambria" w:cs="Cambria"/>
      <w:b/>
      <w:bCs/>
      <w:color w:val="4F81BD"/>
      <w:sz w:val="26"/>
      <w:szCs w:val="26"/>
    </w:rPr>
  </w:style>
  <w:style w:type="paragraph" w:styleId="Titre3">
    <w:name w:val="heading 3"/>
    <w:basedOn w:val="Standard"/>
    <w:next w:val="Standard"/>
    <w:pPr>
      <w:keepNext/>
      <w:keepLines/>
      <w:spacing w:before="200" w:after="0"/>
      <w:outlineLvl w:val="2"/>
    </w:pPr>
    <w:rPr>
      <w:rFonts w:ascii="Cambria" w:hAnsi="Cambria" w:cs="Cambria"/>
      <w:b/>
      <w:bCs/>
      <w:color w:val="4F81BD"/>
    </w:rPr>
  </w:style>
  <w:style w:type="paragraph" w:styleId="Titre4">
    <w:name w:val="heading 4"/>
    <w:basedOn w:val="Standard"/>
    <w:next w:val="Standard"/>
    <w:pPr>
      <w:keepNext/>
      <w:keepLines/>
      <w:spacing w:before="200" w:after="0"/>
      <w:outlineLvl w:val="3"/>
    </w:pPr>
    <w:rPr>
      <w:rFonts w:ascii="Cambria" w:hAnsi="Cambria" w:cs="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408"/>
      </w:tabs>
      <w:suppressAutoHyphens/>
    </w:pPr>
    <w:rPr>
      <w:rFonts w:ascii="Calibri" w:eastAsia="Segoe UI" w:hAnsi="Calibri" w:cs="Calibri"/>
      <w:lang w:eastAsia="en-US"/>
    </w:rPr>
  </w:style>
  <w:style w:type="character" w:customStyle="1" w:styleId="Heading1Char">
    <w:name w:val="Heading 1 Char"/>
    <w:basedOn w:val="Policepardfaut"/>
    <w:rPr>
      <w:rFonts w:ascii="Cambria" w:hAnsi="Cambria" w:cs="Cambria"/>
      <w:b/>
      <w:bCs/>
      <w:color w:val="365F91"/>
      <w:sz w:val="28"/>
      <w:szCs w:val="28"/>
    </w:rPr>
  </w:style>
  <w:style w:type="character" w:customStyle="1" w:styleId="Heading2Char">
    <w:name w:val="Heading 2 Char"/>
    <w:basedOn w:val="Policepardfaut"/>
    <w:rPr>
      <w:rFonts w:ascii="Cambria" w:hAnsi="Cambria" w:cs="Cambria"/>
      <w:b/>
      <w:bCs/>
      <w:color w:val="4F81BD"/>
      <w:sz w:val="26"/>
      <w:szCs w:val="26"/>
    </w:rPr>
  </w:style>
  <w:style w:type="character" w:customStyle="1" w:styleId="Heading3Char">
    <w:name w:val="Heading 3 Char"/>
    <w:basedOn w:val="Policepardfaut"/>
    <w:rPr>
      <w:rFonts w:ascii="Cambria" w:hAnsi="Cambria" w:cs="Cambria"/>
      <w:b/>
      <w:bCs/>
      <w:color w:val="4F81BD"/>
    </w:rPr>
  </w:style>
  <w:style w:type="character" w:customStyle="1" w:styleId="Heading4Char">
    <w:name w:val="Heading 4 Char"/>
    <w:basedOn w:val="Policepardfaut"/>
    <w:rPr>
      <w:rFonts w:ascii="Cambria" w:hAnsi="Cambria" w:cs="Cambria"/>
      <w:b/>
      <w:bCs/>
      <w:i/>
      <w:iCs/>
      <w:color w:val="4F81BD"/>
    </w:rPr>
  </w:style>
  <w:style w:type="character" w:customStyle="1" w:styleId="NoSpacingChar">
    <w:name w:val="No Spacing Char"/>
    <w:basedOn w:val="Policepardfaut"/>
    <w:rPr>
      <w:rFonts w:ascii="Times New Roman" w:hAnsi="Times New Roman" w:cs="Times New Roman"/>
      <w:sz w:val="22"/>
      <w:szCs w:val="22"/>
      <w:lang w:val="fr-FR" w:eastAsia="fr-FR"/>
    </w:rPr>
  </w:style>
  <w:style w:type="character" w:customStyle="1" w:styleId="BalloonTextChar">
    <w:name w:val="Balloon Text Char"/>
    <w:basedOn w:val="Policepardfaut"/>
    <w:rPr>
      <w:rFonts w:ascii="Tahoma" w:hAnsi="Tahoma" w:cs="Tahoma"/>
      <w:sz w:val="16"/>
      <w:szCs w:val="16"/>
    </w:rPr>
  </w:style>
  <w:style w:type="character" w:customStyle="1" w:styleId="HeaderChar">
    <w:name w:val="Header Char"/>
    <w:basedOn w:val="Policepardfaut"/>
    <w:rPr>
      <w:rFonts w:ascii="Times New Roman" w:hAnsi="Times New Roman" w:cs="Times New Roman"/>
    </w:rPr>
  </w:style>
  <w:style w:type="character" w:customStyle="1" w:styleId="FooterChar">
    <w:name w:val="Footer Char"/>
    <w:basedOn w:val="Policepardfaut"/>
    <w:rPr>
      <w:rFonts w:ascii="Times New Roman" w:hAnsi="Times New Roman" w:cs="Times New Roman"/>
    </w:rPr>
  </w:style>
  <w:style w:type="character" w:customStyle="1" w:styleId="SubtitleChar">
    <w:name w:val="Subtitle Char"/>
    <w:basedOn w:val="Policepardfaut"/>
    <w:rPr>
      <w:rFonts w:ascii="Cambria" w:hAnsi="Cambria" w:cs="Cambria"/>
      <w:i/>
      <w:iCs/>
      <w:color w:val="4F81BD"/>
      <w:spacing w:val="15"/>
      <w:sz w:val="24"/>
      <w:szCs w:val="24"/>
    </w:rPr>
  </w:style>
  <w:style w:type="character" w:styleId="Marquedecommentaire">
    <w:name w:val="annotation reference"/>
    <w:basedOn w:val="Policepardfaut"/>
    <w:rPr>
      <w:rFonts w:ascii="Times New Roman" w:hAnsi="Times New Roman" w:cs="Times New Roman"/>
      <w:sz w:val="16"/>
      <w:szCs w:val="16"/>
    </w:rPr>
  </w:style>
  <w:style w:type="character" w:customStyle="1" w:styleId="CommentTextChar">
    <w:name w:val="Comment Text Char"/>
    <w:basedOn w:val="Policepardfaut"/>
    <w:rPr>
      <w:rFonts w:ascii="Times New Roman" w:hAnsi="Times New Roman" w:cs="Times New Roman"/>
      <w:sz w:val="20"/>
      <w:szCs w:val="20"/>
    </w:rPr>
  </w:style>
  <w:style w:type="character" w:customStyle="1" w:styleId="CommentSubjectChar">
    <w:name w:val="Comment Subject Char"/>
    <w:basedOn w:val="CommentTextChar"/>
    <w:rPr>
      <w:rFonts w:ascii="Times New Roman" w:hAnsi="Times New Roman" w:cs="Times New Roman"/>
      <w:b/>
      <w:bCs/>
      <w:sz w:val="20"/>
      <w:szCs w:val="20"/>
    </w:rPr>
  </w:style>
  <w:style w:type="character" w:customStyle="1" w:styleId="LienInternet">
    <w:name w:val="Lien Internet"/>
    <w:basedOn w:val="Policepardfaut"/>
    <w:rPr>
      <w:rFonts w:ascii="Times New Roman" w:hAnsi="Times New Roman" w:cs="Times New Roman"/>
      <w:color w:val="0000FF"/>
      <w:u w:val="single"/>
    </w:rPr>
  </w:style>
  <w:style w:type="character" w:styleId="Accentuation">
    <w:name w:val="Emphasis"/>
    <w:basedOn w:val="Policepardfaut"/>
    <w:rPr>
      <w:rFonts w:ascii="Times New Roman" w:hAnsi="Times New Roman" w:cs="Times New Roman"/>
      <w:i/>
      <w:iCs/>
    </w:rPr>
  </w:style>
  <w:style w:type="character" w:styleId="Lienhypertextesuivivisit">
    <w:name w:val="FollowedHyperlink"/>
    <w:basedOn w:val="Policepardfaut"/>
    <w:rPr>
      <w:rFonts w:ascii="Times New Roman" w:hAnsi="Times New Roman" w:cs="Times New Roman"/>
      <w:color w:val="800080"/>
      <w:u w:val="single"/>
    </w:rPr>
  </w:style>
  <w:style w:type="character" w:customStyle="1" w:styleId="sspipe">
    <w:name w:val="ss_pipe"/>
    <w:basedOn w:val="Policepardfaut"/>
    <w:rPr>
      <w:rFonts w:ascii="Times New Roman" w:hAnsi="Times New Roman" w:cs="Times New Roman"/>
    </w:rPr>
  </w:style>
  <w:style w:type="character" w:styleId="lev">
    <w:name w:val="Strong"/>
    <w:basedOn w:val="Policepardfaut"/>
    <w:rPr>
      <w:rFonts w:ascii="Times New Roman" w:hAnsi="Times New Roman" w:cs="Times New Roman"/>
      <w:b/>
      <w:bCs/>
    </w:rPr>
  </w:style>
  <w:style w:type="character" w:customStyle="1" w:styleId="ListLabel1">
    <w:name w:val="ListLabel 1"/>
    <w:rPr>
      <w:rFonts w:ascii="Times New Roman" w:eastAsia="Times New Roman" w:hAnsi="Times New Roman"/>
      <w:sz w:val="24"/>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b w:val="0"/>
      <w:bCs w:val="0"/>
      <w:i w:val="0"/>
      <w:iCs w:val="0"/>
      <w:caps w:val="0"/>
      <w:smallCaps w:val="0"/>
      <w:strike w:val="0"/>
      <w:dstrike w:val="0"/>
      <w:outline w:val="0"/>
      <w:shadow w:val="0"/>
      <w:emboss w:val="0"/>
      <w:imprint w:val="0"/>
      <w:vanish w:val="0"/>
      <w:spacing w:val="0"/>
      <w:position w:val="0"/>
      <w:sz w:val="22"/>
      <w:u w:val="none"/>
      <w:effect w:val="none"/>
      <w:vertAlign w:val="baseline"/>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b w:val="0"/>
      <w:bCs w:val="0"/>
      <w:i w:val="0"/>
      <w:iCs w:val="0"/>
      <w:caps w:val="0"/>
      <w:smallCaps w:val="0"/>
      <w:strike w:val="0"/>
      <w:dstrike w:val="0"/>
      <w:outline w:val="0"/>
      <w:shadow w:val="0"/>
      <w:emboss w:val="0"/>
      <w:imprint w:val="0"/>
      <w:vanish w:val="0"/>
      <w:spacing w:val="0"/>
      <w:position w:val="0"/>
      <w:sz w:val="22"/>
      <w:u w:val="none"/>
      <w:effect w:val="none"/>
      <w:vertAlign w:val="baseline"/>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b w:val="0"/>
      <w:bCs w:val="0"/>
      <w:i w:val="0"/>
      <w:iCs w:val="0"/>
      <w:caps w:val="0"/>
      <w:smallCaps w:val="0"/>
      <w:strike w:val="0"/>
      <w:dstrike w:val="0"/>
      <w:outline w:val="0"/>
      <w:shadow w:val="0"/>
      <w:emboss w:val="0"/>
      <w:imprint w:val="0"/>
      <w:vanish w:val="0"/>
      <w:spacing w:val="0"/>
      <w:position w:val="0"/>
      <w:sz w:val="22"/>
      <w:u w:val="none"/>
      <w:effect w:val="none"/>
      <w:vertAlign w:val="baseline"/>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eastAsia="Times New Roman"/>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ascii="Times" w:eastAsia="Times New Roman" w:hAnsi="Times"/>
      <w:b w:val="0"/>
      <w:color w:val="auto"/>
      <w:sz w:val="24"/>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ascii="Calibri" w:hAnsi="Calibri" w:cs="Calibri"/>
      <w:shd w:val="clear" w:color="auto" w:fill="FFFF00"/>
    </w:rPr>
  </w:style>
  <w:style w:type="character" w:customStyle="1" w:styleId="Sautdindex">
    <w:name w:val="Saut d'index"/>
  </w:style>
  <w:style w:type="paragraph" w:styleId="Titre">
    <w:name w:val="Title"/>
    <w:basedOn w:val="Standard"/>
    <w:next w:val="Corpsdetexte"/>
    <w:pPr>
      <w:keepNext/>
      <w:spacing w:before="240" w:after="120"/>
    </w:pPr>
    <w:rPr>
      <w:rFonts w:ascii="Arial" w:eastAsia="Microsoft YaHei" w:hAnsi="Arial" w:cs="Arial"/>
      <w:sz w:val="28"/>
      <w:szCs w:val="28"/>
    </w:rPr>
  </w:style>
  <w:style w:type="paragraph" w:styleId="Corpsdetexte">
    <w:name w:val="Body Text"/>
    <w:basedOn w:val="Standard"/>
    <w:pPr>
      <w:spacing w:after="140"/>
    </w:pPr>
  </w:style>
  <w:style w:type="paragraph" w:styleId="Liste">
    <w:name w:val="List"/>
    <w:basedOn w:val="Corpsdetexte"/>
    <w:rPr>
      <w:rFonts w:ascii="Arial" w:hAnsi="Arial" w:cs="Arial"/>
    </w:rPr>
  </w:style>
  <w:style w:type="paragraph" w:styleId="Lgende">
    <w:name w:val="caption"/>
    <w:basedOn w:val="Standard"/>
    <w:pPr>
      <w:suppressLineNumbers/>
      <w:spacing w:before="120" w:after="120"/>
    </w:pPr>
    <w:rPr>
      <w:rFonts w:ascii="Arial" w:hAnsi="Arial" w:cs="Arial"/>
      <w:i/>
      <w:iCs/>
      <w:sz w:val="24"/>
      <w:szCs w:val="24"/>
    </w:rPr>
  </w:style>
  <w:style w:type="paragraph" w:customStyle="1" w:styleId="Index">
    <w:name w:val="Index"/>
    <w:basedOn w:val="Standard"/>
    <w:pPr>
      <w:suppressLineNumbers/>
    </w:pPr>
    <w:rPr>
      <w:rFonts w:ascii="Arial" w:hAnsi="Arial" w:cs="Arial"/>
    </w:rPr>
  </w:style>
  <w:style w:type="paragraph" w:styleId="Sansinterligne">
    <w:name w:val="No Spacing"/>
    <w:pPr>
      <w:tabs>
        <w:tab w:val="left" w:pos="408"/>
      </w:tabs>
      <w:suppressAutoHyphens/>
    </w:pPr>
    <w:rPr>
      <w:rFonts w:ascii="Calibri" w:eastAsia="Segoe UI" w:hAnsi="Calibri" w:cs="Calibri"/>
    </w:rPr>
  </w:style>
  <w:style w:type="paragraph" w:styleId="Textedebulles">
    <w:name w:val="Balloon Text"/>
    <w:basedOn w:val="Standard"/>
    <w:pPr>
      <w:spacing w:after="0" w:line="100" w:lineRule="atLeast"/>
    </w:pPr>
    <w:rPr>
      <w:rFonts w:ascii="Tahoma" w:hAnsi="Tahoma" w:cs="Tahoma"/>
      <w:sz w:val="16"/>
      <w:szCs w:val="16"/>
    </w:rPr>
  </w:style>
  <w:style w:type="paragraph" w:styleId="En-tte">
    <w:name w:val="header"/>
    <w:basedOn w:val="Standard"/>
    <w:pPr>
      <w:tabs>
        <w:tab w:val="center" w:pos="4536"/>
        <w:tab w:val="right" w:pos="9072"/>
      </w:tabs>
      <w:spacing w:after="0" w:line="100" w:lineRule="atLeast"/>
    </w:pPr>
  </w:style>
  <w:style w:type="paragraph" w:styleId="Pieddepage">
    <w:name w:val="footer"/>
    <w:basedOn w:val="Standard"/>
    <w:pPr>
      <w:tabs>
        <w:tab w:val="center" w:pos="4536"/>
        <w:tab w:val="right" w:pos="9072"/>
      </w:tabs>
      <w:spacing w:after="0" w:line="100" w:lineRule="atLeast"/>
    </w:pPr>
  </w:style>
  <w:style w:type="paragraph" w:styleId="Paragraphedeliste">
    <w:name w:val="List Paragraph"/>
    <w:basedOn w:val="Standard"/>
    <w:pPr>
      <w:ind w:left="720"/>
    </w:pPr>
  </w:style>
  <w:style w:type="paragraph" w:styleId="Sous-titre">
    <w:name w:val="Subtitle"/>
    <w:basedOn w:val="Standard"/>
    <w:next w:val="Standard"/>
    <w:rPr>
      <w:rFonts w:ascii="Cambria" w:hAnsi="Cambria" w:cs="Cambria"/>
      <w:i/>
      <w:iCs/>
      <w:color w:val="4F81BD"/>
      <w:spacing w:val="15"/>
      <w:sz w:val="24"/>
      <w:szCs w:val="24"/>
    </w:rPr>
  </w:style>
  <w:style w:type="paragraph" w:styleId="Commentaire">
    <w:name w:val="annotation text"/>
    <w:basedOn w:val="Standard"/>
    <w:pPr>
      <w:spacing w:line="100" w:lineRule="atLeast"/>
    </w:pPr>
    <w:rPr>
      <w:sz w:val="20"/>
      <w:szCs w:val="20"/>
    </w:rPr>
  </w:style>
  <w:style w:type="paragraph" w:styleId="Objetducommentaire">
    <w:name w:val="annotation subject"/>
    <w:basedOn w:val="Commentaire"/>
    <w:next w:val="Commentaire"/>
    <w:rPr>
      <w:b/>
      <w:bCs/>
    </w:rPr>
  </w:style>
  <w:style w:type="paragraph" w:styleId="NormalWeb">
    <w:name w:val="Normal (Web)"/>
    <w:basedOn w:val="Standard"/>
    <w:pPr>
      <w:spacing w:before="280" w:after="280" w:line="100" w:lineRule="atLeast"/>
    </w:pPr>
    <w:rPr>
      <w:sz w:val="24"/>
      <w:szCs w:val="24"/>
      <w:lang w:eastAsia="fr-FR"/>
    </w:rPr>
  </w:style>
  <w:style w:type="paragraph" w:customStyle="1" w:styleId="liens-haut-texte">
    <w:name w:val="liens-haut-texte"/>
    <w:basedOn w:val="Standard"/>
    <w:pPr>
      <w:spacing w:before="280" w:after="280" w:line="100" w:lineRule="atLeast"/>
    </w:pPr>
    <w:rPr>
      <w:sz w:val="24"/>
      <w:szCs w:val="24"/>
      <w:lang w:eastAsia="fr-FR"/>
    </w:rPr>
  </w:style>
  <w:style w:type="paragraph" w:customStyle="1" w:styleId="centre">
    <w:name w:val="centre"/>
    <w:basedOn w:val="Standard"/>
    <w:pPr>
      <w:spacing w:before="280" w:after="280" w:line="100" w:lineRule="atLeast"/>
    </w:pPr>
    <w:rPr>
      <w:sz w:val="24"/>
      <w:szCs w:val="24"/>
      <w:lang w:eastAsia="fr-FR"/>
    </w:rPr>
  </w:style>
  <w:style w:type="paragraph" w:customStyle="1" w:styleId="maj">
    <w:name w:val="maj"/>
    <w:basedOn w:val="Standard"/>
    <w:pPr>
      <w:spacing w:before="280" w:after="280" w:line="100" w:lineRule="atLeast"/>
    </w:pPr>
    <w:rPr>
      <w:sz w:val="24"/>
      <w:szCs w:val="24"/>
      <w:lang w:eastAsia="fr-FR"/>
    </w:rPr>
  </w:style>
  <w:style w:type="paragraph" w:customStyle="1" w:styleId="voir">
    <w:name w:val="voir"/>
    <w:basedOn w:val="Standard"/>
    <w:pPr>
      <w:spacing w:before="280" w:after="280" w:line="100" w:lineRule="atLeast"/>
    </w:pPr>
    <w:rPr>
      <w:sz w:val="24"/>
      <w:szCs w:val="24"/>
      <w:lang w:eastAsia="fr-FR"/>
    </w:rPr>
  </w:style>
  <w:style w:type="paragraph" w:customStyle="1" w:styleId="spmethodtoc">
    <w:name w:val="sp_method_toc"/>
    <w:basedOn w:val="Standard"/>
    <w:pPr>
      <w:spacing w:before="280" w:after="280" w:line="100" w:lineRule="atLeast"/>
    </w:pPr>
    <w:rPr>
      <w:sz w:val="24"/>
      <w:szCs w:val="24"/>
      <w:lang w:eastAsia="fr-FR"/>
    </w:rPr>
  </w:style>
  <w:style w:type="paragraph" w:styleId="En-ttedetabledesmatires">
    <w:name w:val="TOC Heading"/>
    <w:basedOn w:val="Titre1"/>
    <w:next w:val="Standard"/>
    <w:rPr>
      <w:lang w:eastAsia="fr-FR"/>
    </w:rPr>
  </w:style>
  <w:style w:type="paragraph" w:customStyle="1" w:styleId="Tabledesmatiresniveau1">
    <w:name w:val="Table des matières niveau 1"/>
    <w:basedOn w:val="Standard"/>
    <w:next w:val="Standard"/>
    <w:autoRedefine/>
    <w:pPr>
      <w:spacing w:after="100"/>
    </w:pPr>
  </w:style>
  <w:style w:type="paragraph" w:customStyle="1" w:styleId="Tabledesmatiresniveau2">
    <w:name w:val="Table des matières niveau 2"/>
    <w:basedOn w:val="Standard"/>
    <w:next w:val="Standard"/>
    <w:autoRedefine/>
    <w:pPr>
      <w:spacing w:after="100"/>
      <w:ind w:left="220"/>
    </w:pPr>
  </w:style>
  <w:style w:type="paragraph" w:customStyle="1" w:styleId="Contenudetableau">
    <w:name w:val="Contenu de tableau"/>
    <w:basedOn w:val="Standard"/>
    <w:pPr>
      <w:suppressLineNumbers/>
    </w:pPr>
  </w:style>
  <w:style w:type="paragraph" w:styleId="TM1">
    <w:name w:val="toc 1"/>
    <w:basedOn w:val="Normal"/>
    <w:next w:val="Normal"/>
    <w:autoRedefine/>
    <w:uiPriority w:val="39"/>
    <w:unhideWhenUsed/>
    <w:rsid w:val="00AF67DE"/>
    <w:pPr>
      <w:tabs>
        <w:tab w:val="clear" w:pos="408"/>
      </w:tabs>
      <w:spacing w:after="100"/>
    </w:pPr>
  </w:style>
  <w:style w:type="paragraph" w:styleId="TM2">
    <w:name w:val="toc 2"/>
    <w:basedOn w:val="Normal"/>
    <w:next w:val="Normal"/>
    <w:autoRedefine/>
    <w:uiPriority w:val="39"/>
    <w:unhideWhenUsed/>
    <w:rsid w:val="00AF67DE"/>
    <w:pPr>
      <w:tabs>
        <w:tab w:val="clear" w:pos="408"/>
      </w:tabs>
      <w:spacing w:after="100"/>
      <w:ind w:left="240"/>
    </w:pPr>
  </w:style>
  <w:style w:type="character" w:styleId="Lienhypertexte">
    <w:name w:val="Hyperlink"/>
    <w:basedOn w:val="Policepardfaut"/>
    <w:uiPriority w:val="99"/>
    <w:unhideWhenUsed/>
    <w:rsid w:val="00E335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s-dt26-delegue-territorial@ars.sante.fr" TargetMode="External"/><Relationship Id="rId5" Type="http://schemas.openxmlformats.org/officeDocument/2006/relationships/webSettings" Target="webSettings.xml"/><Relationship Id="rId10" Type="http://schemas.openxmlformats.org/officeDocument/2006/relationships/hyperlink" Target="mailto:ars-dt26-delegue-territorial@ars.sante.f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17</Pages>
  <Words>4467</Words>
  <Characters>24570</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APPEL A CANDIDATURES POUR L’ATTRIBUTION DU FORFAIT HABITAT INCLUSIF EN REGION AUVERGNE-RHONE-ALPES EN FAVEUR DES PERSONNES EN </vt:lpstr>
    </vt:vector>
  </TitlesOfParts>
  <Company>Ministères Chargés des Affaires Sociales</Company>
  <LinksUpToDate>false</LinksUpToDate>
  <CharactersWithSpaces>28980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A CANDIDATURES POUR L’ATTRIBUTION DU FORFAIT HABITAT INCLUSIF EN REGION AUVERGNE-RHONE-ALPES EN FAVEUR DES PERSONNES EN </dc:title>
  <cp:lastModifiedBy>matournier</cp:lastModifiedBy>
  <cp:revision>22</cp:revision>
  <dcterms:created xsi:type="dcterms:W3CDTF">2019-12-09T11:59:00Z</dcterms:created>
  <dcterms:modified xsi:type="dcterms:W3CDTF">2020-08-10T16:12:00Z</dcterms:modified>
</cp:coreProperties>
</file>