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CF64E5" w:rsidRPr="00CF64E5" w:rsidTr="00CF64E5">
        <w:trPr>
          <w:trHeight w:val="2956"/>
          <w:jc w:val="center"/>
        </w:trPr>
        <w:tc>
          <w:tcPr>
            <w:tcW w:w="9781" w:type="dxa"/>
            <w:tcMar>
              <w:top w:w="0" w:type="dxa"/>
              <w:left w:w="108" w:type="dxa"/>
              <w:bottom w:w="0" w:type="dxa"/>
              <w:right w:w="108" w:type="dxa"/>
            </w:tcMar>
            <w:vAlign w:val="center"/>
            <w:hideMark/>
          </w:tcPr>
          <w:p w:rsidR="00CF64E5" w:rsidRPr="00CF64E5" w:rsidRDefault="00CF64E5" w:rsidP="00CF64E5">
            <w:pPr>
              <w:spacing w:after="0" w:line="240" w:lineRule="auto"/>
              <w:jc w:val="center"/>
              <w:rPr>
                <w:rFonts w:ascii="Cambria" w:eastAsia="Calibri" w:hAnsi="Cambria" w:cs="Calibri"/>
                <w:b/>
                <w:bCs/>
                <w:color w:val="000091"/>
                <w:sz w:val="36"/>
                <w:szCs w:val="36"/>
              </w:rPr>
            </w:pPr>
            <w:r w:rsidRPr="00CF64E5">
              <w:rPr>
                <w:rFonts w:ascii="Cambria" w:eastAsia="Calibri" w:hAnsi="Cambria" w:cs="Calibri"/>
                <w:b/>
                <w:noProof/>
                <w:color w:val="000091"/>
                <w:sz w:val="36"/>
                <w:szCs w:val="36"/>
                <w:lang w:eastAsia="fr-FR"/>
              </w:rPr>
              <w:drawing>
                <wp:inline distT="0" distB="0" distL="0" distR="0" wp14:anchorId="339F631A" wp14:editId="3B31C136">
                  <wp:extent cx="5724939" cy="2869595"/>
                  <wp:effectExtent l="0" t="0" r="9525" b="6985"/>
                  <wp:docPr id="31" name="Image 3" descr="cid:image004.png@01D95E37.18ECB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id:image004.png@01D95E37.18ECBAC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0496" cy="2877393"/>
                          </a:xfrm>
                          <a:prstGeom prst="rect">
                            <a:avLst/>
                          </a:prstGeom>
                          <a:noFill/>
                          <a:ln>
                            <a:noFill/>
                          </a:ln>
                        </pic:spPr>
                      </pic:pic>
                    </a:graphicData>
                  </a:graphic>
                </wp:inline>
              </w:drawing>
            </w:r>
          </w:p>
        </w:tc>
      </w:tr>
    </w:tbl>
    <w:p w:rsidR="00CF64E5" w:rsidRPr="00CF64E5" w:rsidRDefault="00CF64E5" w:rsidP="00CF64E5">
      <w:pPr>
        <w:spacing w:after="0" w:line="240" w:lineRule="auto"/>
        <w:rPr>
          <w:rFonts w:ascii="Cambria" w:eastAsia="Calibri" w:hAnsi="Cambria" w:cs="Calibri"/>
          <w:b/>
          <w:bCs/>
          <w:color w:val="000091"/>
          <w:sz w:val="36"/>
          <w:szCs w:val="36"/>
        </w:rPr>
      </w:pPr>
    </w:p>
    <w:tbl>
      <w:tblPr>
        <w:tblW w:w="9019" w:type="dxa"/>
        <w:jc w:val="center"/>
        <w:tblCellMar>
          <w:top w:w="57" w:type="dxa"/>
          <w:left w:w="170" w:type="dxa"/>
          <w:bottom w:w="57" w:type="dxa"/>
          <w:right w:w="170" w:type="dxa"/>
        </w:tblCellMar>
        <w:tblLook w:val="04A0" w:firstRow="1" w:lastRow="0" w:firstColumn="1" w:lastColumn="0" w:noHBand="0" w:noVBand="1"/>
      </w:tblPr>
      <w:tblGrid>
        <w:gridCol w:w="409"/>
        <w:gridCol w:w="8610"/>
      </w:tblGrid>
      <w:tr w:rsidR="00CF64E5" w:rsidRPr="00CF64E5" w:rsidTr="00CF64E5">
        <w:trPr>
          <w:jc w:val="center"/>
        </w:trPr>
        <w:tc>
          <w:tcPr>
            <w:tcW w:w="9019" w:type="dxa"/>
            <w:gridSpan w:val="2"/>
            <w:tcMar>
              <w:top w:w="0" w:type="dxa"/>
              <w:left w:w="108" w:type="dxa"/>
              <w:bottom w:w="0" w:type="dxa"/>
              <w:right w:w="108" w:type="dxa"/>
            </w:tcMar>
            <w:hideMark/>
          </w:tcPr>
          <w:p w:rsidR="00CF64E5" w:rsidRPr="00CF64E5" w:rsidRDefault="00CF64E5" w:rsidP="00CF64E5">
            <w:pPr>
              <w:spacing w:before="100" w:beforeAutospacing="1" w:after="100" w:afterAutospacing="1" w:line="240" w:lineRule="auto"/>
              <w:rPr>
                <w:rFonts w:ascii="Marianne" w:eastAsia="Calibri" w:hAnsi="Marianne" w:cs="Calibri"/>
                <w:b/>
                <w:bCs/>
                <w:color w:val="000091"/>
                <w:sz w:val="32"/>
                <w:szCs w:val="24"/>
              </w:rPr>
            </w:pPr>
            <w:r w:rsidRPr="00CF64E5">
              <w:rPr>
                <w:rFonts w:ascii="Marianne" w:eastAsia="Calibri" w:hAnsi="Marianne" w:cs="Calibri"/>
                <w:b/>
                <w:bCs/>
                <w:color w:val="000091"/>
                <w:sz w:val="32"/>
                <w:szCs w:val="24"/>
              </w:rPr>
              <w:t>Lettre N° 2 - Juillet 2023</w:t>
            </w:r>
          </w:p>
          <w:p w:rsidR="00CF64E5" w:rsidRPr="00CF64E5" w:rsidRDefault="00CF64E5" w:rsidP="00CF64E5">
            <w:pPr>
              <w:spacing w:before="100" w:beforeAutospacing="1" w:after="100" w:afterAutospacing="1" w:line="240" w:lineRule="auto"/>
              <w:rPr>
                <w:rFonts w:ascii="Marianne" w:eastAsia="Calibri" w:hAnsi="Marianne" w:cs="Calibri"/>
                <w:b/>
                <w:bCs/>
                <w:sz w:val="19"/>
                <w:szCs w:val="19"/>
              </w:rPr>
            </w:pPr>
            <w:r w:rsidRPr="00CF64E5">
              <w:rPr>
                <w:rFonts w:ascii="Marianne" w:eastAsia="Calibri" w:hAnsi="Marianne" w:cs="Calibri"/>
                <w:b/>
                <w:bCs/>
                <w:sz w:val="19"/>
                <w:szCs w:val="19"/>
              </w:rPr>
              <w:t xml:space="preserve">Chaque trimestre, l’Agence régionale de santé et le Gérontopôle Auvergne-Rhône-Alpes </w:t>
            </w:r>
            <w:r w:rsidRPr="00CF64E5">
              <w:rPr>
                <w:rFonts w:ascii="Marianne" w:eastAsia="Calibri" w:hAnsi="Marianne" w:cs="Calibri"/>
                <w:b/>
                <w:bCs/>
                <w:sz w:val="19"/>
                <w:szCs w:val="19"/>
              </w:rPr>
              <w:br/>
              <w:t xml:space="preserve">vous informent sur la déclinaison du plan national antichute des personnes âgées </w:t>
            </w:r>
            <w:r w:rsidRPr="00CF64E5">
              <w:rPr>
                <w:rFonts w:ascii="Marianne" w:eastAsia="Calibri" w:hAnsi="Marianne" w:cs="Calibri"/>
                <w:b/>
                <w:bCs/>
                <w:sz w:val="19"/>
                <w:szCs w:val="19"/>
              </w:rPr>
              <w:br/>
              <w:t>de 65 ans et + dans notre région.</w:t>
            </w:r>
          </w:p>
        </w:tc>
      </w:tr>
      <w:tr w:rsidR="00CF64E5" w:rsidRPr="00CF64E5" w:rsidTr="00CF64E5">
        <w:trPr>
          <w:jc w:val="center"/>
        </w:trPr>
        <w:tc>
          <w:tcPr>
            <w:tcW w:w="9019" w:type="dxa"/>
            <w:gridSpan w:val="2"/>
            <w:tcMar>
              <w:top w:w="0" w:type="dxa"/>
              <w:left w:w="108" w:type="dxa"/>
              <w:bottom w:w="0" w:type="dxa"/>
              <w:right w:w="108" w:type="dxa"/>
            </w:tcMar>
          </w:tcPr>
          <w:p w:rsidR="00CF64E5" w:rsidRPr="00CF64E5" w:rsidRDefault="00CF64E5" w:rsidP="00CF64E5">
            <w:pPr>
              <w:spacing w:before="240" w:after="100" w:afterAutospacing="1" w:line="240" w:lineRule="auto"/>
              <w:rPr>
                <w:rFonts w:ascii="Marianne" w:eastAsia="Calibri" w:hAnsi="Marianne" w:cs="Calibri"/>
                <w:b/>
                <w:color w:val="FFFFFF"/>
                <w:sz w:val="20"/>
                <w:szCs w:val="20"/>
                <w:shd w:val="clear" w:color="auto" w:fill="000091"/>
              </w:rPr>
            </w:pPr>
            <w:r w:rsidRPr="00CF64E5">
              <w:rPr>
                <w:rFonts w:ascii="Marianne" w:eastAsia="Calibri" w:hAnsi="Marianne" w:cs="Calibri"/>
                <w:b/>
                <w:color w:val="FFFFFF"/>
                <w:sz w:val="20"/>
                <w:szCs w:val="20"/>
                <w:shd w:val="clear" w:color="auto" w:fill="000091"/>
              </w:rPr>
              <w:t>LES CONCLUSIONS DES GROUPES DE TRAVAIL</w:t>
            </w:r>
          </w:p>
          <w:p w:rsidR="00CF64E5" w:rsidRPr="00CF64E5" w:rsidRDefault="00CF64E5" w:rsidP="00CF64E5">
            <w:pPr>
              <w:tabs>
                <w:tab w:val="left" w:pos="1276"/>
              </w:tabs>
              <w:spacing w:after="0" w:line="240" w:lineRule="auto"/>
              <w:jc w:val="center"/>
              <w:rPr>
                <w:rFonts w:ascii="Calibri" w:eastAsia="Calibri" w:hAnsi="Calibri" w:cs="Calibri"/>
              </w:rPr>
            </w:pPr>
            <w:r w:rsidRPr="00CF64E5">
              <w:rPr>
                <w:rFonts w:ascii="Calibri" w:eastAsia="Calibri" w:hAnsi="Calibri" w:cs="Calibri"/>
                <w:noProof/>
                <w:lang w:eastAsia="fr-FR"/>
              </w:rPr>
              <w:drawing>
                <wp:inline distT="0" distB="0" distL="0" distR="0" wp14:anchorId="04A9AE32" wp14:editId="0CB1DDE1">
                  <wp:extent cx="691515" cy="643890"/>
                  <wp:effectExtent l="0" t="0" r="0" b="3810"/>
                  <wp:docPr id="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515" cy="643890"/>
                          </a:xfrm>
                          <a:prstGeom prst="rect">
                            <a:avLst/>
                          </a:prstGeom>
                          <a:noFill/>
                          <a:ln>
                            <a:noFill/>
                          </a:ln>
                        </pic:spPr>
                      </pic:pic>
                    </a:graphicData>
                  </a:graphic>
                </wp:inline>
              </w:drawing>
            </w:r>
          </w:p>
          <w:p w:rsidR="00CF64E5" w:rsidRPr="00CF64E5" w:rsidRDefault="00CF64E5" w:rsidP="00CF64E5">
            <w:pPr>
              <w:tabs>
                <w:tab w:val="left" w:pos="1276"/>
              </w:tabs>
              <w:spacing w:after="0" w:line="240" w:lineRule="auto"/>
              <w:jc w:val="center"/>
              <w:rPr>
                <w:rFonts w:ascii="Calibri" w:eastAsia="Calibri" w:hAnsi="Calibri" w:cs="Calibri"/>
              </w:rPr>
            </w:pPr>
          </w:p>
          <w:p w:rsidR="00CF64E5" w:rsidRPr="00CF64E5" w:rsidRDefault="00CF64E5" w:rsidP="00CF64E5">
            <w:pPr>
              <w:tabs>
                <w:tab w:val="left" w:pos="1276"/>
              </w:tabs>
              <w:spacing w:after="0" w:line="240" w:lineRule="auto"/>
              <w:jc w:val="center"/>
              <w:rPr>
                <w:rFonts w:ascii="Marianne" w:eastAsia="Calibri" w:hAnsi="Marianne" w:cs="Calibri"/>
                <w:b/>
                <w:color w:val="000091"/>
                <w:sz w:val="24"/>
                <w:szCs w:val="24"/>
              </w:rPr>
            </w:pPr>
            <w:r w:rsidRPr="00CF64E5">
              <w:rPr>
                <w:rFonts w:ascii="Marianne" w:eastAsia="Calibri" w:hAnsi="Marianne" w:cs="Calibri"/>
                <w:b/>
                <w:color w:val="000091"/>
                <w:sz w:val="24"/>
                <w:szCs w:val="24"/>
              </w:rPr>
              <w:t>22 actions sélectionnées</w:t>
            </w:r>
          </w:p>
          <w:p w:rsidR="00CF64E5" w:rsidRPr="00CF64E5" w:rsidRDefault="00CF64E5" w:rsidP="00CF64E5">
            <w:pPr>
              <w:tabs>
                <w:tab w:val="left" w:pos="1734"/>
              </w:tabs>
              <w:spacing w:after="0" w:line="240" w:lineRule="auto"/>
              <w:ind w:left="1025" w:right="519"/>
              <w:jc w:val="center"/>
              <w:rPr>
                <w:rFonts w:ascii="Calibri" w:eastAsia="Calibri" w:hAnsi="Calibri" w:cs="Calibri"/>
              </w:rPr>
            </w:pPr>
          </w:p>
          <w:p w:rsidR="00CF64E5" w:rsidRPr="00CF64E5" w:rsidRDefault="00CF64E5" w:rsidP="00CF64E5">
            <w:pPr>
              <w:spacing w:after="120" w:line="240" w:lineRule="auto"/>
              <w:rPr>
                <w:rFonts w:ascii="Marianne" w:eastAsia="Calibri" w:hAnsi="Marianne" w:cs="Calibri"/>
                <w:sz w:val="19"/>
                <w:szCs w:val="19"/>
              </w:rPr>
            </w:pPr>
            <w:r w:rsidRPr="00CF64E5">
              <w:rPr>
                <w:rFonts w:ascii="Marianne" w:eastAsia="Calibri" w:hAnsi="Marianne" w:cs="Calibri"/>
                <w:sz w:val="19"/>
                <w:szCs w:val="19"/>
              </w:rPr>
              <w:t xml:space="preserve">Le Gérontopôle Auvergne Rhône-Alpes a réalisé le recensement des actions liées à la prévention des chutes et/ou du parcours chuteur. </w:t>
            </w:r>
            <w:r w:rsidRPr="00CF64E5">
              <w:rPr>
                <w:rFonts w:ascii="Marianne" w:eastAsia="Calibri" w:hAnsi="Marianne" w:cs="Calibri"/>
                <w:b/>
                <w:sz w:val="19"/>
                <w:szCs w:val="19"/>
              </w:rPr>
              <w:t>22 actions ont été sélectionnées</w:t>
            </w:r>
            <w:r w:rsidRPr="00CF64E5">
              <w:rPr>
                <w:rFonts w:ascii="Marianne" w:eastAsia="Calibri" w:hAnsi="Marianne" w:cs="Calibri"/>
                <w:sz w:val="19"/>
                <w:szCs w:val="19"/>
              </w:rPr>
              <w:t xml:space="preserve"> par le comité de concertation piloté par l’Agence régionale de santé Auvergne-Rhône-Alpes. </w:t>
            </w:r>
            <w:r w:rsidRPr="00CF64E5">
              <w:rPr>
                <w:rFonts w:ascii="Marianne" w:eastAsia="Calibri" w:hAnsi="Marianne" w:cs="Calibri"/>
                <w:sz w:val="19"/>
                <w:szCs w:val="19"/>
              </w:rPr>
              <w:br/>
              <w:t xml:space="preserve">Ces actions ont été choisies en fonction de leur originalité, du territoire couvert, de l’évaluation, des réponses aux besoins identifiés, de l’intégration sur le territoire et du caractère généralisable. </w:t>
            </w:r>
          </w:p>
          <w:p w:rsidR="00CF64E5" w:rsidRPr="00CF64E5" w:rsidRDefault="00CF64E5" w:rsidP="00CF64E5">
            <w:pPr>
              <w:spacing w:after="0" w:line="240" w:lineRule="auto"/>
              <w:rPr>
                <w:rFonts w:ascii="Marianne" w:eastAsia="Calibri" w:hAnsi="Marianne" w:cs="Calibri"/>
                <w:sz w:val="19"/>
                <w:szCs w:val="19"/>
              </w:rPr>
            </w:pPr>
            <w:r w:rsidRPr="00CF64E5">
              <w:rPr>
                <w:rFonts w:ascii="Marianne" w:eastAsia="Calibri" w:hAnsi="Marianne" w:cs="Calibri"/>
                <w:b/>
                <w:sz w:val="19"/>
                <w:szCs w:val="19"/>
              </w:rPr>
              <w:t>Elles seront intégrées à la déclinaison du plan en région</w:t>
            </w:r>
            <w:r w:rsidRPr="00CF64E5">
              <w:rPr>
                <w:rFonts w:ascii="Marianne" w:eastAsia="Calibri" w:hAnsi="Marianne" w:cs="Calibri"/>
                <w:sz w:val="19"/>
                <w:szCs w:val="19"/>
              </w:rPr>
              <w:t>, et un suivi sera réalisé afin d’assurer leur mise en place et, si cela est possible, leur essaimage au niveau régional.</w:t>
            </w:r>
          </w:p>
          <w:p w:rsidR="00CF64E5" w:rsidRPr="00CF64E5" w:rsidRDefault="00CF64E5" w:rsidP="00CF64E5">
            <w:pPr>
              <w:spacing w:after="0" w:line="240" w:lineRule="auto"/>
              <w:jc w:val="center"/>
              <w:rPr>
                <w:rFonts w:ascii="Calibri" w:eastAsia="Calibri" w:hAnsi="Calibri" w:cs="Calibri"/>
              </w:rPr>
            </w:pPr>
          </w:p>
          <w:p w:rsidR="00CF64E5" w:rsidRPr="00CF64E5" w:rsidRDefault="00CF64E5" w:rsidP="00CF64E5">
            <w:pPr>
              <w:spacing w:after="0" w:line="240" w:lineRule="auto"/>
              <w:rPr>
                <w:rFonts w:ascii="Calibri" w:eastAsia="Calibri" w:hAnsi="Calibri" w:cs="Calibri"/>
              </w:rPr>
            </w:pPr>
            <w:r w:rsidRPr="00CF64E5">
              <w:rPr>
                <w:rFonts w:ascii="Calibri" w:eastAsia="Calibri" w:hAnsi="Calibri" w:cs="Calibri"/>
                <w:noProof/>
                <w:lang w:eastAsia="fr-FR"/>
              </w:rPr>
              <w:drawing>
                <wp:anchor distT="243840" distB="649859" distL="358140" distR="800100" simplePos="0" relativeHeight="251659264" behindDoc="0" locked="0" layoutInCell="1" allowOverlap="1" wp14:anchorId="7967F750" wp14:editId="331ACF5B">
                  <wp:simplePos x="0" y="0"/>
                  <wp:positionH relativeFrom="column">
                    <wp:posOffset>-29210</wp:posOffset>
                  </wp:positionH>
                  <wp:positionV relativeFrom="paragraph">
                    <wp:posOffset>-30480</wp:posOffset>
                  </wp:positionV>
                  <wp:extent cx="1341120" cy="1847215"/>
                  <wp:effectExtent l="57150" t="57150" r="68580" b="114935"/>
                  <wp:wrapNone/>
                  <wp:docPr id="7" name="Image 10"/>
                  <wp:cNvGraphicFramePr/>
                  <a:graphic xmlns:a="http://schemas.openxmlformats.org/drawingml/2006/main">
                    <a:graphicData uri="http://schemas.openxmlformats.org/drawingml/2006/picture">
                      <pic:pic xmlns:pic="http://schemas.openxmlformats.org/drawingml/2006/picture">
                        <pic:nvPicPr>
                          <pic:cNvPr id="5" name="Imag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4915" cy="1735455"/>
                          </a:xfrm>
                          <a:prstGeom prst="rect">
                            <a:avLst/>
                          </a:prstGeom>
                          <a:ln w="3175">
                            <a:solidFill>
                              <a:sysClr val="window" lastClr="FFFFFF">
                                <a:lumMod val="85000"/>
                              </a:sys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CF64E5">
              <w:rPr>
                <w:rFonts w:ascii="Calibri" w:eastAsia="Calibri" w:hAnsi="Calibri" w:cs="Calibri"/>
                <w:noProof/>
                <w:lang w:eastAsia="fr-FR"/>
              </w:rPr>
              <w:drawing>
                <wp:anchor distT="292608" distB="746760" distL="406908" distR="848360" simplePos="0" relativeHeight="251660288" behindDoc="0" locked="0" layoutInCell="1" allowOverlap="1" wp14:anchorId="2487B21F" wp14:editId="631F086F">
                  <wp:simplePos x="0" y="0"/>
                  <wp:positionH relativeFrom="column">
                    <wp:posOffset>920115</wp:posOffset>
                  </wp:positionH>
                  <wp:positionV relativeFrom="paragraph">
                    <wp:posOffset>278765</wp:posOffset>
                  </wp:positionV>
                  <wp:extent cx="1243330" cy="1682750"/>
                  <wp:effectExtent l="57150" t="57150" r="71120" b="107950"/>
                  <wp:wrapNone/>
                  <wp:docPr id="6" name="Image 11"/>
                  <wp:cNvGraphicFramePr/>
                  <a:graphic xmlns:a="http://schemas.openxmlformats.org/drawingml/2006/main">
                    <a:graphicData uri="http://schemas.openxmlformats.org/drawingml/2006/picture">
                      <pic:pic xmlns:pic="http://schemas.openxmlformats.org/drawingml/2006/picture">
                        <pic:nvPicPr>
                          <pic:cNvPr id="4" name="Imag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2520" cy="1552575"/>
                          </a:xfrm>
                          <a:prstGeom prst="rect">
                            <a:avLst/>
                          </a:prstGeom>
                          <a:ln>
                            <a:solidFill>
                              <a:sysClr val="window" lastClr="FFFFFF">
                                <a:lumMod val="85000"/>
                              </a:sys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CF64E5">
              <w:rPr>
                <w:rFonts w:ascii="Calibri" w:eastAsia="Calibri" w:hAnsi="Calibri" w:cs="Calibri"/>
                <w:noProof/>
                <w:lang w:eastAsia="fr-FR"/>
              </w:rPr>
              <mc:AlternateContent>
                <mc:Choice Requires="wps">
                  <w:drawing>
                    <wp:anchor distT="0" distB="0" distL="114300" distR="114300" simplePos="0" relativeHeight="251661312" behindDoc="0" locked="0" layoutInCell="1" allowOverlap="1" wp14:anchorId="04C9250F" wp14:editId="6ED9A8C5">
                      <wp:simplePos x="0" y="0"/>
                      <wp:positionH relativeFrom="column">
                        <wp:posOffset>2304415</wp:posOffset>
                      </wp:positionH>
                      <wp:positionV relativeFrom="paragraph">
                        <wp:posOffset>789940</wp:posOffset>
                      </wp:positionV>
                      <wp:extent cx="1932305" cy="600075"/>
                      <wp:effectExtent l="0" t="0" r="0" b="9525"/>
                      <wp:wrapNone/>
                      <wp:docPr id="5"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600075"/>
                              </a:xfrm>
                              <a:prstGeom prst="rect">
                                <a:avLst/>
                              </a:prstGeom>
                              <a:solidFill>
                                <a:srgbClr val="E8F0EF"/>
                              </a:solidFill>
                              <a:ln w="6350">
                                <a:noFill/>
                              </a:ln>
                            </wps:spPr>
                            <wps:txbx>
                              <w:txbxContent>
                                <w:p w:rsidR="00CF64E5" w:rsidRPr="00CF64E5" w:rsidRDefault="00CF64E5" w:rsidP="00CF64E5">
                                  <w:pPr>
                                    <w:spacing w:after="0" w:line="240" w:lineRule="auto"/>
                                    <w:jc w:val="center"/>
                                    <w:rPr>
                                      <w:rStyle w:val="Lienhypertexte1"/>
                                      <w:rFonts w:ascii="Marianne" w:hAnsi="Marianne"/>
                                      <w:noProof/>
                                      <w:color w:val="5770BE"/>
                                      <w:sz w:val="20"/>
                                      <w:szCs w:val="20"/>
                                      <w:lang w:eastAsia="fr-FR"/>
                                    </w:rPr>
                                  </w:pPr>
                                  <w:hyperlink r:id="rId9" w:history="1">
                                    <w:r w:rsidRPr="00CF64E5">
                                      <w:rPr>
                                        <w:rStyle w:val="Lienhypertexte1"/>
                                        <w:rFonts w:ascii="Marianne" w:hAnsi="Marianne"/>
                                        <w:noProof/>
                                        <w:color w:val="5770BE"/>
                                        <w:sz w:val="20"/>
                                        <w:szCs w:val="20"/>
                                        <w:lang w:eastAsia="fr-FR"/>
                                      </w:rPr>
                                      <w:t xml:space="preserve">Consultez la synthèse </w:t>
                                    </w:r>
                                  </w:hyperlink>
                                </w:p>
                                <w:p w:rsidR="00CF64E5" w:rsidRDefault="00CF64E5" w:rsidP="00CF64E5">
                                  <w:pPr>
                                    <w:spacing w:after="0" w:line="240" w:lineRule="auto"/>
                                    <w:jc w:val="center"/>
                                    <w:rPr>
                                      <w:rFonts w:ascii="Calibri" w:hAnsi="Calibri"/>
                                    </w:rPr>
                                  </w:pPr>
                                  <w:hyperlink r:id="rId10" w:history="1">
                                    <w:r w:rsidRPr="00CF64E5">
                                      <w:rPr>
                                        <w:rStyle w:val="Lienhypertexte1"/>
                                        <w:rFonts w:ascii="Marianne" w:hAnsi="Marianne"/>
                                        <w:noProof/>
                                        <w:color w:val="5770BE"/>
                                        <w:sz w:val="20"/>
                                        <w:szCs w:val="20"/>
                                        <w:lang w:eastAsia="fr-FR"/>
                                      </w:rPr>
                                      <w:t>des actions sélectionnées !</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C9250F" id="_x0000_t202" coordsize="21600,21600" o:spt="202" path="m,l,21600r21600,l21600,xe">
                      <v:stroke joinstyle="miter"/>
                      <v:path gradientshapeok="t" o:connecttype="rect"/>
                    </v:shapetype>
                    <v:shape id="Zone de texte 12" o:spid="_x0000_s1026" type="#_x0000_t202" style="position:absolute;margin-left:181.45pt;margin-top:62.2pt;width:152.1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" fillcolor="#e8f0ef" stroked="f" strokeweight=".5pt">
                      <v:path arrowok="t"/>
                      <v:textbox>
                        <w:txbxContent>
                          <w:p w:rsidR="00CF64E5" w:rsidRPr="00CF64E5" w:rsidRDefault="00CF64E5" w:rsidP="00CF64E5">
                            <w:pPr>
                              <w:spacing w:after="0" w:line="240" w:lineRule="auto"/>
                              <w:jc w:val="center"/>
                              <w:rPr>
                                <w:rStyle w:val="Lienhypertexte1"/>
                                <w:rFonts w:ascii="Marianne" w:hAnsi="Marianne"/>
                                <w:noProof/>
                                <w:color w:val="5770BE"/>
                                <w:sz w:val="20"/>
                                <w:szCs w:val="20"/>
                                <w:lang w:eastAsia="fr-FR"/>
                              </w:rPr>
                            </w:pPr>
                            <w:hyperlink r:id="rId11" w:history="1">
                              <w:r w:rsidRPr="00CF64E5">
                                <w:rPr>
                                  <w:rStyle w:val="Lienhypertexte1"/>
                                  <w:rFonts w:ascii="Marianne" w:hAnsi="Marianne"/>
                                  <w:noProof/>
                                  <w:color w:val="5770BE"/>
                                  <w:sz w:val="20"/>
                                  <w:szCs w:val="20"/>
                                  <w:lang w:eastAsia="fr-FR"/>
                                </w:rPr>
                                <w:t xml:space="preserve">Consultez la synthèse </w:t>
                              </w:r>
                            </w:hyperlink>
                          </w:p>
                          <w:p w:rsidR="00CF64E5" w:rsidRDefault="00CF64E5" w:rsidP="00CF64E5">
                            <w:pPr>
                              <w:spacing w:after="0" w:line="240" w:lineRule="auto"/>
                              <w:jc w:val="center"/>
                              <w:rPr>
                                <w:rFonts w:ascii="Calibri" w:hAnsi="Calibri"/>
                              </w:rPr>
                            </w:pPr>
                            <w:hyperlink r:id="rId12" w:history="1">
                              <w:r w:rsidRPr="00CF64E5">
                                <w:rPr>
                                  <w:rStyle w:val="Lienhypertexte1"/>
                                  <w:rFonts w:ascii="Marianne" w:hAnsi="Marianne"/>
                                  <w:noProof/>
                                  <w:color w:val="5770BE"/>
                                  <w:sz w:val="20"/>
                                  <w:szCs w:val="20"/>
                                  <w:lang w:eastAsia="fr-FR"/>
                                </w:rPr>
                                <w:t>des actions sélectionnées !</w:t>
                              </w:r>
                            </w:hyperlink>
                          </w:p>
                        </w:txbxContent>
                      </v:textbox>
                    </v:shape>
                  </w:pict>
                </mc:Fallback>
              </mc:AlternateContent>
            </w:r>
          </w:p>
          <w:p w:rsidR="00CF64E5" w:rsidRPr="00CF64E5" w:rsidRDefault="00CF64E5" w:rsidP="00CF64E5">
            <w:pPr>
              <w:spacing w:after="240" w:line="240" w:lineRule="auto"/>
              <w:ind w:left="743"/>
              <w:rPr>
                <w:rFonts w:ascii="Marianne" w:eastAsia="Calibri" w:hAnsi="Marianne" w:cs="Calibri"/>
                <w:color w:val="5770BE"/>
                <w:sz w:val="19"/>
                <w:szCs w:val="19"/>
                <w:lang w:eastAsia="fr-FR"/>
              </w:rPr>
            </w:pPr>
          </w:p>
          <w:p w:rsidR="00CF64E5" w:rsidRPr="00CF64E5" w:rsidRDefault="00CF64E5" w:rsidP="00CF64E5">
            <w:pPr>
              <w:spacing w:after="240" w:line="240" w:lineRule="auto"/>
              <w:ind w:left="743"/>
              <w:rPr>
                <w:rFonts w:ascii="Marianne" w:eastAsia="Calibri" w:hAnsi="Marianne" w:cs="Calibri"/>
                <w:color w:val="5770BE"/>
                <w:sz w:val="19"/>
                <w:szCs w:val="19"/>
                <w:lang w:eastAsia="fr-FR"/>
              </w:rPr>
            </w:pPr>
          </w:p>
          <w:p w:rsidR="00CF64E5" w:rsidRPr="00CF64E5" w:rsidRDefault="00CF64E5" w:rsidP="00CF64E5">
            <w:pPr>
              <w:spacing w:after="240" w:line="240" w:lineRule="auto"/>
              <w:ind w:left="743"/>
              <w:rPr>
                <w:rFonts w:ascii="Marianne" w:eastAsia="Calibri" w:hAnsi="Marianne" w:cs="Calibri"/>
                <w:color w:val="5770BE"/>
                <w:sz w:val="19"/>
                <w:szCs w:val="19"/>
                <w:lang w:eastAsia="fr-FR"/>
              </w:rPr>
            </w:pPr>
          </w:p>
          <w:p w:rsidR="00CF64E5" w:rsidRPr="00CF64E5" w:rsidRDefault="00CF64E5" w:rsidP="00CF64E5">
            <w:pPr>
              <w:spacing w:after="240" w:line="240" w:lineRule="auto"/>
              <w:rPr>
                <w:rFonts w:ascii="Marianne" w:eastAsia="Calibri" w:hAnsi="Marianne" w:cs="Calibri"/>
                <w:color w:val="5770BE"/>
                <w:sz w:val="19"/>
                <w:szCs w:val="19"/>
                <w:lang w:eastAsia="fr-FR"/>
              </w:rPr>
            </w:pPr>
          </w:p>
        </w:tc>
      </w:tr>
      <w:tr w:rsidR="00CF64E5" w:rsidRPr="00CF64E5" w:rsidTr="00CF64E5">
        <w:trPr>
          <w:jc w:val="center"/>
        </w:trPr>
        <w:tc>
          <w:tcPr>
            <w:tcW w:w="9019" w:type="dxa"/>
            <w:gridSpan w:val="2"/>
            <w:tcMar>
              <w:top w:w="0" w:type="dxa"/>
              <w:left w:w="108" w:type="dxa"/>
              <w:bottom w:w="0" w:type="dxa"/>
              <w:right w:w="108" w:type="dxa"/>
            </w:tcMar>
            <w:hideMark/>
          </w:tcPr>
          <w:p w:rsidR="00CF64E5" w:rsidRPr="00CF64E5" w:rsidRDefault="00CF64E5" w:rsidP="00CF64E5">
            <w:pPr>
              <w:spacing w:after="0" w:line="240" w:lineRule="auto"/>
              <w:rPr>
                <w:rFonts w:ascii="Marianne" w:eastAsia="Calibri" w:hAnsi="Marianne" w:cs="Calibri"/>
                <w:color w:val="5770BE"/>
                <w:sz w:val="19"/>
                <w:szCs w:val="19"/>
                <w:lang w:eastAsia="fr-FR"/>
              </w:rPr>
            </w:pPr>
          </w:p>
        </w:tc>
      </w:tr>
      <w:tr w:rsidR="00CF64E5" w:rsidRPr="00CF64E5" w:rsidTr="00CF64E5">
        <w:trPr>
          <w:jc w:val="center"/>
        </w:trPr>
        <w:tc>
          <w:tcPr>
            <w:tcW w:w="9019" w:type="dxa"/>
            <w:gridSpan w:val="2"/>
            <w:tcMar>
              <w:top w:w="0" w:type="dxa"/>
              <w:left w:w="108" w:type="dxa"/>
              <w:bottom w:w="0" w:type="dxa"/>
              <w:right w:w="108" w:type="dxa"/>
            </w:tcMar>
          </w:tcPr>
          <w:p w:rsidR="00CF64E5" w:rsidRPr="00CF64E5" w:rsidRDefault="00CF64E5" w:rsidP="00CF64E5">
            <w:pPr>
              <w:spacing w:before="240" w:after="240" w:line="240" w:lineRule="auto"/>
              <w:rPr>
                <w:rFonts w:ascii="Marianne" w:eastAsia="Calibri" w:hAnsi="Marianne" w:cs="Calibri"/>
                <w:b/>
                <w:color w:val="FFFFFF"/>
                <w:sz w:val="20"/>
                <w:szCs w:val="20"/>
                <w:shd w:val="clear" w:color="auto" w:fill="000091"/>
              </w:rPr>
            </w:pPr>
            <w:r w:rsidRPr="00CF64E5">
              <w:rPr>
                <w:rFonts w:ascii="Marianne" w:eastAsia="Calibri" w:hAnsi="Marianne" w:cs="Calibri"/>
                <w:b/>
                <w:color w:val="FFFFFF"/>
                <w:sz w:val="20"/>
                <w:szCs w:val="20"/>
                <w:shd w:val="clear" w:color="auto" w:fill="000091"/>
              </w:rPr>
              <w:lastRenderedPageBreak/>
              <w:t>RENDEZ-VOUS LE 17 OCTOBRE À LYON !</w:t>
            </w:r>
          </w:p>
          <w:p w:rsidR="00CF64E5" w:rsidRPr="00CF64E5" w:rsidRDefault="00CF64E5" w:rsidP="00CF64E5">
            <w:pPr>
              <w:spacing w:after="0" w:line="240" w:lineRule="auto"/>
              <w:rPr>
                <w:rFonts w:ascii="Marianne" w:eastAsia="Calibri" w:hAnsi="Marianne" w:cs="Calibri"/>
                <w:sz w:val="19"/>
                <w:szCs w:val="19"/>
                <w:lang w:eastAsia="fr-FR"/>
              </w:rPr>
            </w:pPr>
            <w:r w:rsidRPr="00CF64E5">
              <w:rPr>
                <w:rFonts w:ascii="Marianne" w:eastAsia="Calibri" w:hAnsi="Marianne" w:cs="Calibri"/>
                <w:sz w:val="19"/>
                <w:szCs w:val="19"/>
                <w:lang w:eastAsia="fr-FR"/>
              </w:rPr>
              <w:t xml:space="preserve">L’ARS Auvergne-Rhône-Alpes et le Gérontopole AURA organisent une journée régionale qui réunira les acteurs de terrain autour du Plan antichute. </w:t>
            </w:r>
          </w:p>
          <w:p w:rsidR="00CF64E5" w:rsidRPr="00CF64E5" w:rsidRDefault="00CF64E5" w:rsidP="00CF64E5">
            <w:pPr>
              <w:spacing w:after="0" w:line="240" w:lineRule="auto"/>
              <w:rPr>
                <w:rFonts w:ascii="Marianne" w:eastAsia="Calibri" w:hAnsi="Marianne" w:cs="Calibri"/>
                <w:sz w:val="19"/>
                <w:szCs w:val="19"/>
                <w:lang w:eastAsia="fr-FR"/>
              </w:rPr>
            </w:pPr>
            <w:r w:rsidRPr="00CF64E5">
              <w:rPr>
                <w:rFonts w:ascii="Marianne" w:eastAsia="Calibri" w:hAnsi="Marianne" w:cs="Calibri"/>
                <w:sz w:val="19"/>
                <w:szCs w:val="19"/>
                <w:lang w:eastAsia="fr-FR"/>
              </w:rPr>
              <w:t>Vous pourrez y découvrir en détails le diagnostic mené par le Gérontopôle AURA ainsi que les actions qui seront développées dans la région. Cet événement laissera la part belle aux échanges, et sera accessible en présentiel ou à distance (visioconférence).</w:t>
            </w:r>
          </w:p>
          <w:p w:rsidR="00CF64E5" w:rsidRPr="00CF64E5" w:rsidRDefault="00CF64E5" w:rsidP="00CF64E5">
            <w:pPr>
              <w:spacing w:before="120" w:after="120" w:line="240" w:lineRule="auto"/>
              <w:rPr>
                <w:rFonts w:ascii="Marianne" w:eastAsia="Calibri" w:hAnsi="Marianne" w:cs="Calibri"/>
                <w:sz w:val="19"/>
                <w:szCs w:val="19"/>
                <w:lang w:eastAsia="fr-FR"/>
              </w:rPr>
            </w:pPr>
            <w:r w:rsidRPr="00CF64E5">
              <w:rPr>
                <w:rFonts w:ascii="Marianne" w:eastAsia="Calibri" w:hAnsi="Marianne" w:cs="Calibri"/>
                <w:sz w:val="19"/>
                <w:szCs w:val="19"/>
                <w:lang w:eastAsia="fr-FR"/>
              </w:rPr>
              <w:t>Dès réception de l’invitation par mail, ne tardez pas à vous inscrire ! Les places sont limitées.</w:t>
            </w:r>
          </w:p>
          <w:p w:rsidR="00CF64E5" w:rsidRPr="00CF64E5" w:rsidRDefault="00CF64E5" w:rsidP="00CF64E5">
            <w:pPr>
              <w:spacing w:before="120" w:after="120" w:line="240" w:lineRule="auto"/>
              <w:jc w:val="center"/>
              <w:rPr>
                <w:rFonts w:ascii="Marianne" w:eastAsia="Calibri" w:hAnsi="Marianne" w:cs="Calibri"/>
                <w:b/>
                <w:sz w:val="19"/>
                <w:szCs w:val="19"/>
                <w:lang w:eastAsia="fr-FR"/>
              </w:rPr>
            </w:pPr>
            <w:r w:rsidRPr="00CF64E5">
              <w:rPr>
                <w:rFonts w:ascii="Marianne" w:eastAsia="Calibri" w:hAnsi="Marianne" w:cs="Calibri"/>
                <w:b/>
                <w:sz w:val="19"/>
                <w:szCs w:val="19"/>
                <w:lang w:eastAsia="fr-FR"/>
              </w:rPr>
              <w:t>Mardi 17 octobre</w:t>
            </w:r>
            <w:r w:rsidRPr="00CF64E5">
              <w:rPr>
                <w:rFonts w:ascii="Marianne" w:eastAsia="Calibri" w:hAnsi="Marianne" w:cs="Calibri"/>
                <w:b/>
                <w:sz w:val="19"/>
                <w:szCs w:val="19"/>
                <w:lang w:eastAsia="fr-FR"/>
              </w:rPr>
              <w:br/>
              <w:t xml:space="preserve">Château de </w:t>
            </w:r>
            <w:proofErr w:type="spellStart"/>
            <w:r w:rsidRPr="00CF64E5">
              <w:rPr>
                <w:rFonts w:ascii="Marianne" w:eastAsia="Calibri" w:hAnsi="Marianne" w:cs="Calibri"/>
                <w:b/>
                <w:sz w:val="19"/>
                <w:szCs w:val="19"/>
                <w:lang w:eastAsia="fr-FR"/>
              </w:rPr>
              <w:t>Montchat</w:t>
            </w:r>
            <w:proofErr w:type="spellEnd"/>
            <w:r w:rsidRPr="00CF64E5">
              <w:rPr>
                <w:rFonts w:ascii="Marianne" w:eastAsia="Calibri" w:hAnsi="Marianne" w:cs="Calibri"/>
                <w:b/>
                <w:sz w:val="19"/>
                <w:szCs w:val="19"/>
                <w:lang w:eastAsia="fr-FR"/>
              </w:rPr>
              <w:br/>
              <w:t>Lyon</w:t>
            </w:r>
          </w:p>
          <w:p w:rsidR="00CF64E5" w:rsidRPr="00CF64E5" w:rsidRDefault="00CF64E5" w:rsidP="00CF64E5">
            <w:pPr>
              <w:spacing w:after="0" w:line="240" w:lineRule="auto"/>
              <w:jc w:val="center"/>
              <w:rPr>
                <w:rFonts w:ascii="Marianne" w:eastAsia="Calibri" w:hAnsi="Marianne" w:cs="Calibri"/>
                <w:sz w:val="19"/>
                <w:szCs w:val="19"/>
                <w:lang w:eastAsia="fr-FR"/>
              </w:rPr>
            </w:pPr>
            <w:r w:rsidRPr="00CF64E5">
              <w:rPr>
                <w:rFonts w:ascii="Marianne" w:eastAsia="Calibri" w:hAnsi="Marianne" w:cs="Calibri"/>
                <w:sz w:val="19"/>
                <w:szCs w:val="19"/>
                <w:lang w:eastAsia="fr-FR"/>
              </w:rPr>
              <w:t>&gt;</w:t>
            </w:r>
            <w:r w:rsidRPr="00CF64E5">
              <w:rPr>
                <w:rFonts w:ascii="Calibri" w:eastAsia="Calibri" w:hAnsi="Calibri" w:cs="Calibri"/>
                <w:color w:val="5770BE"/>
                <w:u w:val="single"/>
              </w:rPr>
              <w:t xml:space="preserve"> </w:t>
            </w:r>
            <w:hyperlink r:id="rId13" w:history="1">
              <w:r w:rsidRPr="00CF64E5">
                <w:rPr>
                  <w:rFonts w:ascii="Marianne" w:eastAsia="Calibri" w:hAnsi="Marianne" w:cs="Calibri"/>
                  <w:color w:val="5770BE"/>
                  <w:sz w:val="19"/>
                  <w:szCs w:val="19"/>
                  <w:u w:val="single"/>
                  <w:lang w:eastAsia="fr-FR"/>
                </w:rPr>
                <w:t xml:space="preserve">Retrouvez le programme et les modalités d’inscription </w:t>
              </w:r>
              <w:r w:rsidRPr="00CF64E5">
                <w:rPr>
                  <w:rFonts w:ascii="Marianne" w:eastAsia="Calibri" w:hAnsi="Marianne" w:cs="Calibri"/>
                  <w:color w:val="5770BE"/>
                  <w:sz w:val="19"/>
                  <w:szCs w:val="19"/>
                  <w:u w:val="single"/>
                  <w:lang w:eastAsia="fr-FR"/>
                </w:rPr>
                <w:br/>
                <w:t>sur le site internet de l’ARS ARA</w:t>
              </w:r>
            </w:hyperlink>
          </w:p>
          <w:p w:rsidR="00CF64E5" w:rsidRPr="00CF64E5" w:rsidRDefault="00CF64E5" w:rsidP="00CF64E5">
            <w:pPr>
              <w:spacing w:after="0" w:line="240" w:lineRule="auto"/>
              <w:rPr>
                <w:rFonts w:ascii="Marianne" w:eastAsia="Calibri" w:hAnsi="Marianne" w:cs="Calibri"/>
                <w:noProof/>
                <w:sz w:val="19"/>
                <w:szCs w:val="19"/>
                <w:lang w:eastAsia="fr-FR"/>
              </w:rPr>
            </w:pPr>
          </w:p>
          <w:p w:rsidR="00CF64E5" w:rsidRPr="00CF64E5" w:rsidRDefault="00CF64E5" w:rsidP="00CF64E5">
            <w:pPr>
              <w:spacing w:after="0" w:line="240" w:lineRule="auto"/>
              <w:jc w:val="center"/>
              <w:rPr>
                <w:rFonts w:ascii="Marianne" w:eastAsia="Calibri" w:hAnsi="Marianne" w:cs="Calibri"/>
                <w:sz w:val="19"/>
                <w:szCs w:val="19"/>
                <w:lang w:eastAsia="fr-FR"/>
              </w:rPr>
            </w:pPr>
            <w:r w:rsidRPr="00CF64E5">
              <w:rPr>
                <w:rFonts w:ascii="Marianne" w:eastAsia="Calibri" w:hAnsi="Marianne" w:cs="Calibri"/>
                <w:noProof/>
                <w:sz w:val="19"/>
                <w:szCs w:val="19"/>
                <w:lang w:eastAsia="fr-FR"/>
              </w:rPr>
              <w:drawing>
                <wp:inline distT="0" distB="0" distL="0" distR="0" wp14:anchorId="7C8C6E28" wp14:editId="7764CB6A">
                  <wp:extent cx="4222115" cy="1797050"/>
                  <wp:effectExtent l="0" t="0" r="6985" b="0"/>
                  <wp:docPr id="3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4" cstate="print">
                            <a:extLst>
                              <a:ext uri="{28A0092B-C50C-407E-A947-70E740481C1C}">
                                <a14:useLocalDpi xmlns:a14="http://schemas.microsoft.com/office/drawing/2010/main" val="0"/>
                              </a:ext>
                            </a:extLst>
                          </a:blip>
                          <a:srcRect t="23582" b="-2"/>
                          <a:stretch>
                            <a:fillRect/>
                          </a:stretch>
                        </pic:blipFill>
                        <pic:spPr bwMode="auto">
                          <a:xfrm>
                            <a:off x="0" y="0"/>
                            <a:ext cx="4222115" cy="1797050"/>
                          </a:xfrm>
                          <a:prstGeom prst="rect">
                            <a:avLst/>
                          </a:prstGeom>
                          <a:noFill/>
                          <a:ln>
                            <a:noFill/>
                          </a:ln>
                        </pic:spPr>
                      </pic:pic>
                    </a:graphicData>
                  </a:graphic>
                </wp:inline>
              </w:drawing>
            </w:r>
          </w:p>
        </w:tc>
      </w:tr>
      <w:tr w:rsidR="00CF64E5" w:rsidRPr="00CF64E5" w:rsidTr="00CF64E5">
        <w:trPr>
          <w:jc w:val="center"/>
        </w:trPr>
        <w:tc>
          <w:tcPr>
            <w:tcW w:w="9019" w:type="dxa"/>
            <w:gridSpan w:val="2"/>
            <w:tcMar>
              <w:top w:w="0" w:type="dxa"/>
              <w:left w:w="108" w:type="dxa"/>
              <w:bottom w:w="0" w:type="dxa"/>
              <w:right w:w="108" w:type="dxa"/>
            </w:tcMar>
          </w:tcPr>
          <w:p w:rsidR="00CF64E5" w:rsidRPr="00CF64E5" w:rsidRDefault="00CF64E5" w:rsidP="00CF64E5">
            <w:pPr>
              <w:spacing w:before="240" w:after="100" w:afterAutospacing="1" w:line="240" w:lineRule="auto"/>
              <w:rPr>
                <w:rFonts w:ascii="Marianne" w:eastAsia="Calibri" w:hAnsi="Marianne" w:cs="Calibri"/>
                <w:b/>
                <w:color w:val="FFFFFF"/>
                <w:sz w:val="20"/>
                <w:szCs w:val="20"/>
                <w:shd w:val="clear" w:color="auto" w:fill="E20046"/>
              </w:rPr>
            </w:pPr>
            <w:r w:rsidRPr="00CF64E5">
              <w:rPr>
                <w:rFonts w:ascii="Marianne" w:eastAsia="Calibri" w:hAnsi="Marianne" w:cs="Calibri"/>
                <w:b/>
                <w:color w:val="FFFFFF"/>
                <w:sz w:val="20"/>
                <w:szCs w:val="20"/>
                <w:shd w:val="clear" w:color="auto" w:fill="000091"/>
              </w:rPr>
              <w:t>À CONSULTER</w:t>
            </w:r>
          </w:p>
          <w:p w:rsidR="00CF64E5" w:rsidRPr="00CF64E5" w:rsidRDefault="00CF64E5" w:rsidP="00CF64E5">
            <w:pPr>
              <w:numPr>
                <w:ilvl w:val="0"/>
                <w:numId w:val="1"/>
              </w:numPr>
              <w:spacing w:after="0" w:line="240" w:lineRule="auto"/>
              <w:rPr>
                <w:rFonts w:ascii="Marianne" w:eastAsia="Calibri" w:hAnsi="Marianne" w:cs="Calibri"/>
                <w:color w:val="5770BE"/>
                <w:sz w:val="18"/>
                <w:szCs w:val="19"/>
                <w:lang w:eastAsia="fr-FR"/>
              </w:rPr>
            </w:pPr>
            <w:hyperlink r:id="rId15" w:history="1">
              <w:r w:rsidRPr="00CF64E5">
                <w:rPr>
                  <w:rFonts w:ascii="Marianne" w:eastAsia="Calibri" w:hAnsi="Marianne" w:cs="Calibri"/>
                  <w:color w:val="5770BE"/>
                  <w:sz w:val="18"/>
                  <w:szCs w:val="19"/>
                  <w:u w:val="single"/>
                  <w:lang w:eastAsia="fr-FR"/>
                </w:rPr>
                <w:t>Site internet de l’ARS Auvergne-Rhône-Alpes</w:t>
              </w:r>
            </w:hyperlink>
          </w:p>
          <w:p w:rsidR="00CF64E5" w:rsidRPr="00CF64E5" w:rsidRDefault="00CF64E5" w:rsidP="00CF64E5">
            <w:pPr>
              <w:numPr>
                <w:ilvl w:val="0"/>
                <w:numId w:val="1"/>
              </w:numPr>
              <w:spacing w:after="0" w:line="240" w:lineRule="auto"/>
              <w:rPr>
                <w:rFonts w:ascii="Marianne" w:eastAsia="Calibri" w:hAnsi="Marianne" w:cs="Calibri"/>
                <w:color w:val="5770BE"/>
                <w:sz w:val="18"/>
                <w:szCs w:val="19"/>
                <w:lang w:eastAsia="fr-FR"/>
              </w:rPr>
            </w:pPr>
            <w:hyperlink r:id="rId16" w:history="1">
              <w:r w:rsidRPr="00CF64E5">
                <w:rPr>
                  <w:rFonts w:ascii="Marianne" w:eastAsia="Calibri" w:hAnsi="Marianne" w:cs="Calibri"/>
                  <w:color w:val="5770BE"/>
                  <w:sz w:val="18"/>
                  <w:szCs w:val="19"/>
                  <w:u w:val="single"/>
                  <w:lang w:eastAsia="fr-FR"/>
                </w:rPr>
                <w:t>Site internet du Gérontopôle AURA</w:t>
              </w:r>
            </w:hyperlink>
          </w:p>
          <w:p w:rsidR="00CF64E5" w:rsidRPr="00CF64E5" w:rsidRDefault="00CF64E5" w:rsidP="00CF64E5">
            <w:pPr>
              <w:spacing w:after="0" w:line="240" w:lineRule="auto"/>
              <w:ind w:left="720"/>
              <w:rPr>
                <w:rFonts w:ascii="Marianne" w:eastAsia="Calibri" w:hAnsi="Marianne" w:cs="Calibri"/>
                <w:sz w:val="19"/>
                <w:szCs w:val="19"/>
                <w:lang w:eastAsia="fr-FR"/>
              </w:rPr>
            </w:pPr>
          </w:p>
        </w:tc>
      </w:tr>
      <w:tr w:rsidR="00CF64E5" w:rsidRPr="00CF64E5" w:rsidTr="00CF64E5">
        <w:trPr>
          <w:jc w:val="center"/>
        </w:trPr>
        <w:tc>
          <w:tcPr>
            <w:tcW w:w="409" w:type="dxa"/>
            <w:vAlign w:val="center"/>
          </w:tcPr>
          <w:p w:rsidR="00CF64E5" w:rsidRPr="00CF64E5" w:rsidRDefault="00CF64E5" w:rsidP="00CF64E5">
            <w:pPr>
              <w:spacing w:after="0" w:line="240" w:lineRule="auto"/>
              <w:jc w:val="center"/>
              <w:rPr>
                <w:rFonts w:ascii="Calibri" w:eastAsia="Calibri" w:hAnsi="Calibri" w:cs="Calibri"/>
              </w:rPr>
            </w:pPr>
          </w:p>
        </w:tc>
        <w:tc>
          <w:tcPr>
            <w:tcW w:w="8610" w:type="dxa"/>
            <w:shd w:val="clear" w:color="auto" w:fill="DDE2F2"/>
            <w:tcMar>
              <w:top w:w="0" w:type="dxa"/>
              <w:left w:w="108" w:type="dxa"/>
              <w:bottom w:w="0" w:type="dxa"/>
              <w:right w:w="108" w:type="dxa"/>
            </w:tcMar>
          </w:tcPr>
          <w:p w:rsidR="00CF64E5" w:rsidRPr="00CF64E5" w:rsidRDefault="00CF64E5" w:rsidP="00CF64E5">
            <w:pPr>
              <w:spacing w:after="0" w:line="240" w:lineRule="auto"/>
              <w:jc w:val="center"/>
              <w:rPr>
                <w:rFonts w:ascii="Calibri" w:eastAsia="Calibri" w:hAnsi="Calibri" w:cs="Calibri"/>
                <w:b/>
                <w:bCs/>
              </w:rPr>
            </w:pPr>
          </w:p>
          <w:p w:rsidR="00CF64E5" w:rsidRPr="00CF64E5" w:rsidRDefault="00CF64E5" w:rsidP="00CF64E5">
            <w:pPr>
              <w:spacing w:after="0" w:line="240" w:lineRule="auto"/>
              <w:jc w:val="center"/>
              <w:rPr>
                <w:rFonts w:ascii="Marianne" w:eastAsia="Calibri" w:hAnsi="Marianne" w:cs="Calibri"/>
                <w:b/>
                <w:bCs/>
                <w:color w:val="000091"/>
                <w:sz w:val="18"/>
                <w:szCs w:val="19"/>
              </w:rPr>
            </w:pPr>
            <w:r w:rsidRPr="00CF64E5">
              <w:rPr>
                <w:rFonts w:ascii="Marianne" w:eastAsia="Calibri" w:hAnsi="Marianne" w:cs="Calibri"/>
                <w:b/>
                <w:bCs/>
                <w:color w:val="000091"/>
                <w:sz w:val="18"/>
                <w:szCs w:val="19"/>
              </w:rPr>
              <w:t>ARS Auvergne-Rhône-Alpes – Gérontopôle Auvergne Rhône-Alpes</w:t>
            </w:r>
          </w:p>
          <w:p w:rsidR="00CF64E5" w:rsidRPr="00CF64E5" w:rsidRDefault="00CF64E5" w:rsidP="00CF64E5">
            <w:pPr>
              <w:spacing w:after="0" w:line="240" w:lineRule="auto"/>
              <w:jc w:val="center"/>
              <w:rPr>
                <w:rFonts w:ascii="Marianne" w:eastAsia="Calibri" w:hAnsi="Marianne" w:cs="Calibri"/>
                <w:bCs/>
                <w:color w:val="5770BE"/>
                <w:sz w:val="18"/>
                <w:szCs w:val="19"/>
              </w:rPr>
            </w:pPr>
            <w:r w:rsidRPr="00CF64E5">
              <w:rPr>
                <w:rFonts w:ascii="Marianne" w:eastAsia="Calibri" w:hAnsi="Marianne" w:cs="Calibri"/>
                <w:bCs/>
                <w:color w:val="000091"/>
                <w:sz w:val="18"/>
                <w:szCs w:val="19"/>
              </w:rPr>
              <w:t xml:space="preserve">Contacts : </w:t>
            </w:r>
            <w:hyperlink r:id="rId17" w:history="1">
              <w:r w:rsidRPr="00CF64E5">
                <w:rPr>
                  <w:rFonts w:ascii="Marianne" w:eastAsia="Calibri" w:hAnsi="Marianne" w:cs="Calibri"/>
                  <w:bCs/>
                  <w:color w:val="5770BE"/>
                  <w:sz w:val="18"/>
                  <w:szCs w:val="19"/>
                  <w:u w:val="single"/>
                </w:rPr>
                <w:t>ars-ara-da-qualite@ars.sante.fr</w:t>
              </w:r>
            </w:hyperlink>
            <w:r w:rsidRPr="00CF64E5">
              <w:rPr>
                <w:rFonts w:ascii="Marianne" w:eastAsia="Calibri" w:hAnsi="Marianne" w:cs="Calibri"/>
                <w:bCs/>
                <w:color w:val="5770BE"/>
                <w:sz w:val="18"/>
                <w:szCs w:val="19"/>
              </w:rPr>
              <w:t xml:space="preserve"> | </w:t>
            </w:r>
            <w:hyperlink r:id="rId18" w:history="1">
              <w:r w:rsidRPr="00CF64E5">
                <w:rPr>
                  <w:rFonts w:ascii="Marianne" w:eastAsia="Calibri" w:hAnsi="Marianne" w:cs="Calibri"/>
                  <w:color w:val="5770BE"/>
                  <w:sz w:val="18"/>
                  <w:szCs w:val="19"/>
                  <w:u w:val="single"/>
                </w:rPr>
                <w:t>contact@gerontopole-aura.fr</w:t>
              </w:r>
            </w:hyperlink>
          </w:p>
          <w:p w:rsidR="00CF64E5" w:rsidRPr="00CF64E5" w:rsidRDefault="00CF64E5" w:rsidP="00CF64E5">
            <w:pPr>
              <w:spacing w:after="0" w:line="240" w:lineRule="auto"/>
              <w:rPr>
                <w:rFonts w:ascii="Calibri" w:eastAsia="Calibri" w:hAnsi="Calibri" w:cs="Calibri"/>
                <w:color w:val="FFFFFF"/>
              </w:rPr>
            </w:pPr>
          </w:p>
        </w:tc>
      </w:tr>
    </w:tbl>
    <w:p w:rsidR="009A35CE" w:rsidRDefault="00CF64E5">
      <w:bookmarkStart w:id="0" w:name="_GoBack"/>
      <w:bookmarkEnd w:id="0"/>
    </w:p>
    <w:sectPr w:rsidR="009A3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21C4"/>
    <w:multiLevelType w:val="hybridMultilevel"/>
    <w:tmpl w:val="4B267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4E5"/>
    <w:rsid w:val="00033EC8"/>
    <w:rsid w:val="003E2AB7"/>
    <w:rsid w:val="00CF64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098D29"/>
  <w15:chartTrackingRefBased/>
  <w15:docId w15:val="{D9906AE7-5E5E-4CC7-8F70-6EADDCB2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hypertexte1">
    <w:name w:val="Lien hypertexte1"/>
    <w:basedOn w:val="Policepardfaut"/>
    <w:uiPriority w:val="99"/>
    <w:semiHidden/>
    <w:unhideWhenUsed/>
    <w:rsid w:val="00CF64E5"/>
    <w:rPr>
      <w:color w:val="2323FF"/>
      <w:u w:val="single"/>
    </w:rPr>
  </w:style>
  <w:style w:type="character" w:styleId="Lienhypertexte">
    <w:name w:val="Hyperlink"/>
    <w:basedOn w:val="Policepardfaut"/>
    <w:uiPriority w:val="99"/>
    <w:semiHidden/>
    <w:unhideWhenUsed/>
    <w:rsid w:val="00CF64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21122">
      <w:bodyDiv w:val="1"/>
      <w:marLeft w:val="0"/>
      <w:marRight w:val="0"/>
      <w:marTop w:val="0"/>
      <w:marBottom w:val="0"/>
      <w:divBdr>
        <w:top w:val="none" w:sz="0" w:space="0" w:color="auto"/>
        <w:left w:val="none" w:sz="0" w:space="0" w:color="auto"/>
        <w:bottom w:val="none" w:sz="0" w:space="0" w:color="auto"/>
        <w:right w:val="none" w:sz="0" w:space="0" w:color="auto"/>
      </w:divBdr>
    </w:div>
    <w:div w:id="10936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auvergne-rhone-alpes.ars.sante.fr/journee-regionale-plan-antichute-des-personnes-agees-en-auvergne-rhone-alpes" TargetMode="External"/><Relationship Id="rId18" Type="http://schemas.openxmlformats.org/officeDocument/2006/relationships/hyperlink" Target="mailto:contact.gerontopole@gerontopole-aura.f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auvergne-rhone-alpes.ars.sante.fr/media/111532/download?inline" TargetMode="External"/><Relationship Id="rId17" Type="http://schemas.openxmlformats.org/officeDocument/2006/relationships/hyperlink" Target="mailto:ars-ara-da-qualite@ars.sante.fr" TargetMode="External"/><Relationship Id="rId2" Type="http://schemas.openxmlformats.org/officeDocument/2006/relationships/styles" Target="styles.xml"/><Relationship Id="rId16" Type="http://schemas.openxmlformats.org/officeDocument/2006/relationships/hyperlink" Target="https://www.gerontopole-aura.f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uvergne-rhone-alpes.ars.sante.fr/media/111532/download?inline" TargetMode="External"/><Relationship Id="rId5" Type="http://schemas.openxmlformats.org/officeDocument/2006/relationships/image" Target="media/image1.png"/><Relationship Id="rId15" Type="http://schemas.openxmlformats.org/officeDocument/2006/relationships/hyperlink" Target="https://www.auvergne-rhone-alpes.ars.sante.fr/plan-antichute-des-personnes-agees-0" TargetMode="External"/><Relationship Id="rId10" Type="http://schemas.openxmlformats.org/officeDocument/2006/relationships/hyperlink" Target="https://www.auvergne-rhone-alpes.ars.sante.fr/media/111532/download?inli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uvergne-rhone-alpes.ars.sante.fr/media/111532/download?inline"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PALACIOS, Pauline (ARS-ARA)</dc:creator>
  <cp:keywords/>
  <dc:description/>
  <cp:lastModifiedBy>PALACIOS, Pauline (ARS-ARA)</cp:lastModifiedBy>
  <cp:revision>1</cp:revision>
  <dcterms:created xsi:type="dcterms:W3CDTF">2024-06-28T08:15:00Z</dcterms:created>
  <dcterms:modified xsi:type="dcterms:W3CDTF">2024-06-28T08:22:00Z</dcterms:modified>
</cp:coreProperties>
</file>