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337E" w14:textId="77777777" w:rsidR="00DD0B59" w:rsidRPr="00F543D0" w:rsidRDefault="00085993" w:rsidP="00F543D0">
      <w:pPr>
        <w:spacing w:after="0" w:line="240" w:lineRule="auto"/>
        <w:rPr>
          <w:rFonts w:ascii="Marianne" w:hAnsi="Marianne"/>
          <w:sz w:val="20"/>
          <w:szCs w:val="20"/>
        </w:rPr>
      </w:pPr>
      <w:r w:rsidRPr="002E62FF">
        <w:rPr>
          <w:rFonts w:ascii="Marianne" w:hAnsi="Marianne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20BF0CE4" wp14:editId="5C5E54C1">
            <wp:simplePos x="0" y="0"/>
            <wp:positionH relativeFrom="column">
              <wp:posOffset>-604520</wp:posOffset>
            </wp:positionH>
            <wp:positionV relativeFrom="paragraph">
              <wp:posOffset>-604851</wp:posOffset>
            </wp:positionV>
            <wp:extent cx="7560000" cy="1619081"/>
            <wp:effectExtent l="0" t="0" r="3175" b="635"/>
            <wp:wrapNone/>
            <wp:docPr id="1" name="Image 1" descr="D:\Utilisateurs\chaas\Desktop\ARS20ETAT_entetelettre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chaas\Desktop\ARS20ETAT_entetelettreB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61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E210B" w14:textId="77777777" w:rsidR="004B5996" w:rsidRDefault="004B5996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68968CA5" w14:textId="77777777" w:rsid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729E7446" w14:textId="77777777" w:rsid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43DF9592" w14:textId="77777777" w:rsid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79E6570C" w14:textId="77777777" w:rsidR="00834FCA" w:rsidRPr="00F543D0" w:rsidRDefault="00834FCA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23"/>
        <w:gridCol w:w="20"/>
      </w:tblGrid>
      <w:tr w:rsidR="009607C0" w:rsidRPr="00725CF3" w14:paraId="6A9D3E23" w14:textId="77777777" w:rsidTr="007655D6">
        <w:trPr>
          <w:trHeight w:val="483"/>
        </w:trPr>
        <w:tc>
          <w:tcPr>
            <w:tcW w:w="9923" w:type="dxa"/>
          </w:tcPr>
          <w:p w14:paraId="14A65FB2" w14:textId="77777777" w:rsidR="000A0C8A" w:rsidRPr="00363C11" w:rsidRDefault="003742D9" w:rsidP="00246D2C">
            <w:pPr>
              <w:pStyle w:val="Corpsdetexte"/>
              <w:jc w:val="left"/>
              <w:rPr>
                <w:rFonts w:ascii="Marianne" w:hAnsi="Marianne"/>
                <w:color w:val="000091" w:themeColor="text2"/>
                <w:szCs w:val="21"/>
                <w:lang w:val="fr-FR"/>
              </w:rPr>
            </w:pPr>
            <w:r>
              <w:rPr>
                <w:rFonts w:ascii="Marianne" w:hAnsi="Marianne"/>
                <w:color w:val="000091" w:themeColor="text2"/>
                <w:szCs w:val="21"/>
                <w:lang w:val="fr-FR"/>
              </w:rPr>
              <w:t>La direction de l’</w:t>
            </w:r>
            <w:r w:rsidR="009B75F6">
              <w:rPr>
                <w:rFonts w:ascii="Marianne" w:hAnsi="Marianne"/>
                <w:color w:val="000091" w:themeColor="text2"/>
                <w:szCs w:val="21"/>
                <w:lang w:val="fr-FR"/>
              </w:rPr>
              <w:t>autonomie</w:t>
            </w:r>
          </w:p>
          <w:p w14:paraId="4DB1FEB7" w14:textId="77777777" w:rsidR="000A0C8A" w:rsidRPr="00363C11" w:rsidRDefault="000A0C8A" w:rsidP="00F543D0">
            <w:pPr>
              <w:pStyle w:val="Corpsdetexte"/>
              <w:rPr>
                <w:rFonts w:ascii="Marianne" w:hAnsi="Marianne"/>
                <w:lang w:val="fr-FR"/>
              </w:rPr>
            </w:pPr>
          </w:p>
          <w:tbl>
            <w:tblPr>
              <w:tblStyle w:val="Grilledutableau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4253"/>
              <w:gridCol w:w="5528"/>
            </w:tblGrid>
            <w:tr w:rsidR="000A0C8A" w:rsidRPr="00B1344A" w14:paraId="58DDFB71" w14:textId="77777777" w:rsidTr="007655D6">
              <w:trPr>
                <w:trHeight w:val="483"/>
              </w:trPr>
              <w:tc>
                <w:tcPr>
                  <w:tcW w:w="4253" w:type="dxa"/>
                </w:tcPr>
                <w:p w14:paraId="40857E29" w14:textId="77777777" w:rsidR="000A0C8A" w:rsidRPr="00363C11" w:rsidRDefault="000A0C8A" w:rsidP="00F543D0">
                  <w:pPr>
                    <w:pStyle w:val="Corpsdetexte"/>
                    <w:rPr>
                      <w:rFonts w:ascii="Marianne" w:hAnsi="Marianne"/>
                      <w:b/>
                      <w:sz w:val="16"/>
                      <w:szCs w:val="16"/>
                      <w:lang w:val="fr-FR"/>
                    </w:rPr>
                  </w:pPr>
                  <w:r w:rsidRPr="00363C11">
                    <w:rPr>
                      <w:rFonts w:ascii="Marianne" w:hAnsi="Marianne"/>
                      <w:b/>
                      <w:sz w:val="16"/>
                      <w:szCs w:val="16"/>
                      <w:lang w:val="fr-FR"/>
                    </w:rPr>
                    <w:t>Affaire suivie par</w:t>
                  </w:r>
                  <w:r w:rsidRPr="00363C11">
                    <w:rPr>
                      <w:rFonts w:ascii="Calibri" w:hAnsi="Calibri" w:cs="Calibri"/>
                      <w:b/>
                      <w:sz w:val="16"/>
                      <w:szCs w:val="16"/>
                      <w:lang w:val="fr-FR"/>
                    </w:rPr>
                    <w:t> </w:t>
                  </w:r>
                  <w:r w:rsidRPr="00363C11">
                    <w:rPr>
                      <w:rFonts w:ascii="Marianne" w:hAnsi="Marianne"/>
                      <w:b/>
                      <w:sz w:val="16"/>
                      <w:szCs w:val="16"/>
                      <w:lang w:val="fr-FR"/>
                    </w:rPr>
                    <w:t>:</w:t>
                  </w:r>
                </w:p>
                <w:p w14:paraId="45E32EBD" w14:textId="77777777" w:rsidR="007655D6" w:rsidRDefault="007655D6" w:rsidP="00F543D0">
                  <w:pPr>
                    <w:pStyle w:val="Corpsdetexte"/>
                    <w:jc w:val="left"/>
                    <w:rPr>
                      <w:rFonts w:ascii="Marianne" w:hAnsi="Marianne"/>
                      <w:sz w:val="16"/>
                      <w:szCs w:val="16"/>
                      <w:lang w:val="fr-FR"/>
                    </w:rPr>
                  </w:pPr>
                  <w:r w:rsidRPr="007655D6">
                    <w:rPr>
                      <w:rFonts w:ascii="Marianne" w:hAnsi="Marianne"/>
                      <w:sz w:val="16"/>
                      <w:szCs w:val="16"/>
                      <w:lang w:val="fr-FR"/>
                    </w:rPr>
                    <w:t>Direction de l'Autonomie – DDQP – Pôle Qualité</w:t>
                  </w:r>
                </w:p>
                <w:p w14:paraId="6A4A8F8B" w14:textId="77777777" w:rsidR="000A0C8A" w:rsidRPr="00363C11" w:rsidRDefault="000A0C8A" w:rsidP="00F543D0">
                  <w:pPr>
                    <w:pStyle w:val="Corpsdetexte"/>
                    <w:jc w:val="left"/>
                    <w:rPr>
                      <w:rFonts w:ascii="Marianne" w:hAnsi="Marianne"/>
                      <w:sz w:val="16"/>
                      <w:szCs w:val="16"/>
                      <w:lang w:val="fr-FR"/>
                    </w:rPr>
                  </w:pPr>
                </w:p>
                <w:p w14:paraId="4971C8D2" w14:textId="77777777" w:rsidR="000A0C8A" w:rsidRPr="00363C11" w:rsidRDefault="000A0C8A" w:rsidP="00F543D0">
                  <w:pPr>
                    <w:pStyle w:val="Corpsdetexte"/>
                    <w:rPr>
                      <w:rFonts w:ascii="Marianne" w:hAnsi="Marianne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528" w:type="dxa"/>
                </w:tcPr>
                <w:p w14:paraId="7446B3C6" w14:textId="77777777" w:rsidR="000A0C8A" w:rsidRPr="00B1344A" w:rsidRDefault="000A0C8A" w:rsidP="00F543D0">
                  <w:pPr>
                    <w:pStyle w:val="Corpsdetexte"/>
                    <w:jc w:val="right"/>
                    <w:rPr>
                      <w:rFonts w:ascii="Marianne" w:hAnsi="Marianne"/>
                      <w:sz w:val="18"/>
                      <w:szCs w:val="18"/>
                      <w:lang w:val="fr-FR"/>
                    </w:rPr>
                  </w:pPr>
                </w:p>
                <w:p w14:paraId="576BAD23" w14:textId="77777777" w:rsidR="00B1344A" w:rsidRPr="00B1344A" w:rsidRDefault="00B1344A" w:rsidP="00F543D0">
                  <w:pPr>
                    <w:pStyle w:val="Corpsdetexte"/>
                    <w:jc w:val="right"/>
                    <w:rPr>
                      <w:rFonts w:ascii="Marianne" w:hAnsi="Marianne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57041530" w14:textId="77777777" w:rsidR="009607C0" w:rsidRPr="00725CF3" w:rsidRDefault="009607C0" w:rsidP="00F543D0">
            <w:pPr>
              <w:pStyle w:val="Corpsdetexte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0" w:type="dxa"/>
          </w:tcPr>
          <w:p w14:paraId="52ADA4EF" w14:textId="77777777" w:rsidR="009607C0" w:rsidRPr="00725CF3" w:rsidRDefault="009607C0" w:rsidP="00F543D0">
            <w:pPr>
              <w:pStyle w:val="Corpsdetexte"/>
              <w:jc w:val="right"/>
              <w:rPr>
                <w:rFonts w:ascii="Calibri" w:hAnsi="Calibri" w:cs="Calibri"/>
                <w:lang w:val="fr-FR"/>
              </w:rPr>
            </w:pPr>
          </w:p>
        </w:tc>
      </w:tr>
    </w:tbl>
    <w:p w14:paraId="4B3C1380" w14:textId="35739D73" w:rsidR="00DE5BD4" w:rsidRDefault="007655D6" w:rsidP="00141421">
      <w:pPr>
        <w:pBdr>
          <w:top w:val="single" w:sz="4" w:space="1" w:color="auto"/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120" w:line="240" w:lineRule="auto"/>
        <w:jc w:val="center"/>
        <w:rPr>
          <w:rFonts w:ascii="Marianne" w:hAnsi="Marianne" w:cs="Calibri"/>
          <w:b/>
          <w:bCs/>
          <w:sz w:val="20"/>
          <w:szCs w:val="20"/>
        </w:rPr>
      </w:pPr>
      <w:r w:rsidRPr="007655D6">
        <w:rPr>
          <w:rFonts w:ascii="Marianne" w:hAnsi="Marianne" w:cs="Calibri"/>
          <w:b/>
          <w:bCs/>
          <w:sz w:val="20"/>
          <w:szCs w:val="20"/>
        </w:rPr>
        <w:t>APPEL A CANDIDATURES 2025 – DEVELOPPER DES ACTIONS DE PREVENTION PORTEES PAR LES EHPAD ET LES SSIAD</w:t>
      </w:r>
    </w:p>
    <w:p w14:paraId="5E4D4E32" w14:textId="4731A0EE" w:rsidR="007655D6" w:rsidRPr="00E77E09" w:rsidRDefault="007655D6" w:rsidP="00141421">
      <w:pPr>
        <w:pBdr>
          <w:top w:val="single" w:sz="4" w:space="1" w:color="auto"/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120" w:line="240" w:lineRule="auto"/>
        <w:jc w:val="center"/>
        <w:rPr>
          <w:rFonts w:ascii="Marianne" w:hAnsi="Marianne" w:cs="Calibri"/>
          <w:b/>
          <w:bCs/>
          <w:sz w:val="20"/>
          <w:szCs w:val="20"/>
        </w:rPr>
      </w:pPr>
      <w:r>
        <w:rPr>
          <w:rFonts w:ascii="Marianne" w:hAnsi="Marianne" w:cs="Calibri"/>
          <w:b/>
          <w:bCs/>
          <w:sz w:val="20"/>
          <w:szCs w:val="20"/>
        </w:rPr>
        <w:t>FOIRE AUX QUESTIONS (FAQ)</w:t>
      </w:r>
    </w:p>
    <w:p w14:paraId="6253383D" w14:textId="77777777" w:rsidR="00141421" w:rsidRPr="00746133" w:rsidRDefault="00141421" w:rsidP="007461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BF64E9" w14:textId="77777777" w:rsidR="007655D6" w:rsidRPr="007655D6" w:rsidRDefault="007655D6" w:rsidP="00D27E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689C87" w14:textId="219A2D81" w:rsidR="007655D6" w:rsidRPr="007655D6" w:rsidRDefault="007655D6" w:rsidP="007655D6">
      <w:pPr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  <w:u w:val="single"/>
        </w:rPr>
        <w:t>Question n°1 :</w:t>
      </w:r>
      <w:r w:rsidRPr="007655D6">
        <w:rPr>
          <w:rFonts w:cstheme="minorHAnsi"/>
          <w:sz w:val="21"/>
          <w:szCs w:val="21"/>
        </w:rPr>
        <w:t xml:space="preserve"> </w:t>
      </w:r>
      <w:r w:rsidRPr="007655D6">
        <w:rPr>
          <w:rFonts w:cstheme="minorHAnsi"/>
          <w:sz w:val="21"/>
          <w:szCs w:val="21"/>
        </w:rPr>
        <w:t>"J'ai vu le nouvel AAP de l'ARS pour la prévention des chutes.</w:t>
      </w:r>
      <w:r w:rsidRPr="007655D6">
        <w:rPr>
          <w:rFonts w:cstheme="minorHAnsi"/>
          <w:sz w:val="21"/>
          <w:szCs w:val="21"/>
        </w:rPr>
        <w:t xml:space="preserve"> </w:t>
      </w:r>
      <w:r w:rsidRPr="007655D6">
        <w:rPr>
          <w:rFonts w:cstheme="minorHAnsi"/>
          <w:sz w:val="21"/>
          <w:szCs w:val="21"/>
        </w:rPr>
        <w:t>J'ai noté qu'il fallait vous envoyer les grilles d'évaluation avant de déposer le nouveau dossier.</w:t>
      </w:r>
      <w:r w:rsidRPr="007655D6">
        <w:rPr>
          <w:rFonts w:cstheme="minorHAnsi"/>
          <w:sz w:val="21"/>
          <w:szCs w:val="21"/>
        </w:rPr>
        <w:t xml:space="preserve"> </w:t>
      </w:r>
      <w:r w:rsidRPr="007655D6">
        <w:rPr>
          <w:rFonts w:cstheme="minorHAnsi"/>
          <w:sz w:val="21"/>
          <w:szCs w:val="21"/>
        </w:rPr>
        <w:t>Dans le cahier des charges du nouvel AAP,</w:t>
      </w:r>
      <w:r w:rsidRPr="007655D6">
        <w:rPr>
          <w:rFonts w:cstheme="minorHAnsi"/>
          <w:sz w:val="21"/>
          <w:szCs w:val="21"/>
        </w:rPr>
        <w:t xml:space="preserve"> </w:t>
      </w:r>
      <w:r w:rsidRPr="007655D6">
        <w:rPr>
          <w:rFonts w:cstheme="minorHAnsi"/>
          <w:sz w:val="21"/>
          <w:szCs w:val="21"/>
        </w:rPr>
        <w:t>il est stipulé qu'il faut un réfèrent APA par établissement.</w:t>
      </w:r>
    </w:p>
    <w:p w14:paraId="2A49B352" w14:textId="194E7B55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</w:rPr>
        <w:t>Pouvez</w:t>
      </w:r>
      <w:r w:rsidRPr="007655D6">
        <w:rPr>
          <w:rFonts w:cstheme="minorHAnsi"/>
          <w:sz w:val="21"/>
          <w:szCs w:val="21"/>
        </w:rPr>
        <w:t>-</w:t>
      </w:r>
      <w:r w:rsidRPr="007655D6">
        <w:rPr>
          <w:rFonts w:cstheme="minorHAnsi"/>
          <w:sz w:val="21"/>
          <w:szCs w:val="21"/>
        </w:rPr>
        <w:t>vous me dire si le réfèrent APA doit être formé avant le dépôt du dossier ?</w:t>
      </w:r>
    </w:p>
    <w:p w14:paraId="2A389CA8" w14:textId="52ACE675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</w:rPr>
        <w:t>Ou est</w:t>
      </w:r>
      <w:r w:rsidRPr="007655D6">
        <w:rPr>
          <w:rFonts w:cstheme="minorHAnsi"/>
          <w:sz w:val="21"/>
          <w:szCs w:val="21"/>
        </w:rPr>
        <w:t>-</w:t>
      </w:r>
      <w:r w:rsidRPr="007655D6">
        <w:rPr>
          <w:rFonts w:cstheme="minorHAnsi"/>
          <w:sz w:val="21"/>
          <w:szCs w:val="21"/>
        </w:rPr>
        <w:t>ce que cette formation peut être réalisé par l'association partenaire durant la période de réalisation des ateliers</w:t>
      </w:r>
      <w:r w:rsidRPr="007655D6">
        <w:rPr>
          <w:rFonts w:cstheme="minorHAnsi"/>
          <w:sz w:val="21"/>
          <w:szCs w:val="21"/>
        </w:rPr>
        <w:t xml:space="preserve"> </w:t>
      </w:r>
      <w:r w:rsidRPr="007655D6">
        <w:rPr>
          <w:rFonts w:cstheme="minorHAnsi"/>
          <w:sz w:val="21"/>
          <w:szCs w:val="21"/>
        </w:rPr>
        <w:t>?"</w:t>
      </w:r>
    </w:p>
    <w:p w14:paraId="08700CDE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C418C17" w14:textId="4DDD495E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  <w:u w:val="single"/>
        </w:rPr>
      </w:pPr>
      <w:r w:rsidRPr="007655D6">
        <w:rPr>
          <w:rFonts w:cstheme="minorHAnsi"/>
          <w:sz w:val="21"/>
          <w:szCs w:val="21"/>
          <w:u w:val="single"/>
        </w:rPr>
        <w:t>Réponse :</w:t>
      </w:r>
    </w:p>
    <w:p w14:paraId="71981128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7F8FA1C" w14:textId="1F0A07C8" w:rsidR="007655D6" w:rsidRPr="007655D6" w:rsidRDefault="007655D6" w:rsidP="007655D6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1. </w:t>
      </w:r>
      <w:r w:rsidRPr="007655D6">
        <w:rPr>
          <w:rFonts w:cstheme="minorHAnsi"/>
          <w:sz w:val="21"/>
          <w:szCs w:val="21"/>
        </w:rPr>
        <w:t>En effet, il faut nous transmettre la grille d’évaluation complétée ou une attestation sur l’honneur précisant que vous vous engagez à fournir l’évaluation intermédiaire (T6) au 1er septembre 2025, comme précisé en page 7 du CDC : « les EHPAD et SSIAD ayant obtenu un financement en 2024 au titre de l’appel à candidatures Prévention ou ayant participé à une action de prévention financée par l’ARS dans ce cadre ne pourront déposer une demande de financement[1] au présent appel à candidatures 2025 qu’à la condition de s’engager à fournir, au 1er septembre 2025, une évaluation régionale intermédiaire de l’action financée en 2024 selon le modèle présenté en annexe 6 ».</w:t>
      </w:r>
    </w:p>
    <w:p w14:paraId="059FDB51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0AD6F6A" w14:textId="45876388" w:rsidR="007655D6" w:rsidRPr="007655D6" w:rsidRDefault="007655D6" w:rsidP="007655D6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2. </w:t>
      </w:r>
      <w:r w:rsidRPr="007655D6">
        <w:rPr>
          <w:rFonts w:cstheme="minorHAnsi"/>
          <w:sz w:val="21"/>
          <w:szCs w:val="21"/>
        </w:rPr>
        <w:t xml:space="preserve">Concernant le référent « APA » qui est en réalité un référent APS, il n’est pas nécessaire qu’il soit déjà formé avant le dépôt du dossier. </w:t>
      </w:r>
    </w:p>
    <w:p w14:paraId="7898302A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</w:rPr>
        <w:t xml:space="preserve">Important : le référent activité physique et sportive (APS) est nommé par le directeur de l’EHPAD. </w:t>
      </w:r>
    </w:p>
    <w:p w14:paraId="740F4926" w14:textId="6614C2F0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</w:rPr>
        <w:t>En ce qui concerne des formations sur ce sujet, elle</w:t>
      </w:r>
      <w:r>
        <w:rPr>
          <w:rFonts w:cstheme="minorHAnsi"/>
          <w:sz w:val="21"/>
          <w:szCs w:val="21"/>
        </w:rPr>
        <w:t>s</w:t>
      </w:r>
      <w:r w:rsidRPr="007655D6">
        <w:rPr>
          <w:rFonts w:cstheme="minorHAnsi"/>
          <w:sz w:val="21"/>
          <w:szCs w:val="21"/>
        </w:rPr>
        <w:t xml:space="preserve"> ne sont pas un prérequis pour répondre à l’AAC prévention EHPAD mais doivent avoir lieu dès que possible. Il y a des organismes de formation qui en déploient et nous ne pouvons pas privilégier un prestataire plutôt qu’un autre. C’est à l’appréciation des directeurs d’EHPAD de recourir oui ou non à eux. De manière générale, l’animation du réseau par le </w:t>
      </w:r>
      <w:proofErr w:type="spellStart"/>
      <w:r w:rsidRPr="007655D6">
        <w:rPr>
          <w:rFonts w:cstheme="minorHAnsi"/>
          <w:sz w:val="21"/>
          <w:szCs w:val="21"/>
        </w:rPr>
        <w:t>gérontopole</w:t>
      </w:r>
      <w:proofErr w:type="spellEnd"/>
      <w:r w:rsidRPr="007655D6">
        <w:rPr>
          <w:rFonts w:cstheme="minorHAnsi"/>
          <w:sz w:val="21"/>
          <w:szCs w:val="21"/>
        </w:rPr>
        <w:t xml:space="preserve"> du réseau APS pour tous les EHPAD de la région doit faciliter la compréhension du rôle des référents APS."</w:t>
      </w:r>
    </w:p>
    <w:p w14:paraId="32337F5F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9A64086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9762C7C" w14:textId="747F0049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  <w:u w:val="single"/>
        </w:rPr>
        <w:t>Question n°2 :</w:t>
      </w:r>
      <w:r w:rsidRPr="007655D6">
        <w:rPr>
          <w:rFonts w:cstheme="minorHAnsi"/>
          <w:sz w:val="21"/>
          <w:szCs w:val="21"/>
        </w:rPr>
        <w:t xml:space="preserve"> </w:t>
      </w:r>
      <w:r w:rsidRPr="007655D6">
        <w:rPr>
          <w:rFonts w:cstheme="minorHAnsi"/>
          <w:sz w:val="21"/>
          <w:szCs w:val="21"/>
        </w:rPr>
        <w:t>"Nous souhaiterions déposer un projet commun établissement et secteur domiciliaire sur l'axe de prévention du suicide. A la lecture du cahier des charges, la formation à la prévention du suicide doit être validée par le GEPS.</w:t>
      </w:r>
    </w:p>
    <w:p w14:paraId="15953BAF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</w:rPr>
        <w:t>Sur le site du GEPS, deux noms de formateurs sont indiqués, avec pour coordonnées les données génériques de l'ARS AURA.</w:t>
      </w:r>
    </w:p>
    <w:p w14:paraId="191F699D" w14:textId="6B6C675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</w:rPr>
        <w:t>Donc première question : comment se mettre en contact avec les formateurs référents GEPS validés par</w:t>
      </w:r>
      <w:r w:rsidRPr="007655D6">
        <w:rPr>
          <w:rFonts w:cstheme="minorHAnsi"/>
          <w:sz w:val="21"/>
          <w:szCs w:val="21"/>
        </w:rPr>
        <w:br/>
      </w:r>
      <w:r w:rsidRPr="007655D6">
        <w:rPr>
          <w:rFonts w:cstheme="minorHAnsi"/>
          <w:sz w:val="21"/>
          <w:szCs w:val="21"/>
        </w:rPr>
        <w:t>l'ARS AURA ?</w:t>
      </w:r>
    </w:p>
    <w:p w14:paraId="652378FC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BD87374" w14:textId="77777777" w:rsid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</w:rPr>
        <w:lastRenderedPageBreak/>
        <w:t>Seconde question : l'IREPS propose une formation tout à fait similaire en termes de programme et de déclinaison. Cet organisme pourrait-il entrer dans le cadre de l'AAC ?"</w:t>
      </w:r>
    </w:p>
    <w:p w14:paraId="4FB88BE3" w14:textId="77777777" w:rsid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EE1B56F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  <w:u w:val="single"/>
        </w:rPr>
      </w:pPr>
      <w:r w:rsidRPr="007655D6">
        <w:rPr>
          <w:rFonts w:cstheme="minorHAnsi"/>
          <w:sz w:val="21"/>
          <w:szCs w:val="21"/>
          <w:u w:val="single"/>
        </w:rPr>
        <w:t>Réponse :</w:t>
      </w:r>
    </w:p>
    <w:p w14:paraId="7DD35145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CE54A4B" w14:textId="3F7712AB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proofErr w:type="gramStart"/>
      <w:r>
        <w:rPr>
          <w:rFonts w:cstheme="minorHAnsi"/>
          <w:sz w:val="21"/>
          <w:szCs w:val="21"/>
        </w:rPr>
        <w:t>S</w:t>
      </w:r>
      <w:r w:rsidRPr="007655D6">
        <w:rPr>
          <w:rFonts w:cstheme="minorHAnsi"/>
          <w:sz w:val="21"/>
          <w:szCs w:val="21"/>
        </w:rPr>
        <w:t>uite à</w:t>
      </w:r>
      <w:proofErr w:type="gramEnd"/>
      <w:r w:rsidRPr="007655D6">
        <w:rPr>
          <w:rFonts w:cstheme="minorHAnsi"/>
          <w:sz w:val="21"/>
          <w:szCs w:val="21"/>
        </w:rPr>
        <w:t xml:space="preserve"> votre question, je vous indique que l'association "promotion santé"" est l’interlocuteur pour la mise en relation avec le pool régional de formateurs</w:t>
      </w:r>
      <w:r>
        <w:rPr>
          <w:rFonts w:cstheme="minorHAnsi"/>
          <w:sz w:val="21"/>
          <w:szCs w:val="21"/>
        </w:rPr>
        <w:t>.</w:t>
      </w:r>
    </w:p>
    <w:p w14:paraId="30CFF61A" w14:textId="00E3D989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</w:rPr>
        <w:t xml:space="preserve">Le contact régional pour la coordination du pool de formateurs, est Mme Julie Mallet </w:t>
      </w:r>
      <w:r>
        <w:rPr>
          <w:rFonts w:cstheme="minorHAnsi"/>
          <w:sz w:val="21"/>
          <w:szCs w:val="21"/>
        </w:rPr>
        <w:t>(</w:t>
      </w:r>
      <w:hyperlink r:id="rId9" w:history="1">
        <w:r w:rsidRPr="00DE0DCC">
          <w:rPr>
            <w:rStyle w:val="Lienhypertexte"/>
            <w:rFonts w:cstheme="minorHAnsi"/>
            <w:sz w:val="21"/>
            <w:szCs w:val="21"/>
          </w:rPr>
          <w:t>julie.mallet@promotion-sante-ara.org</w:t>
        </w:r>
      </w:hyperlink>
      <w:r>
        <w:rPr>
          <w:rFonts w:cstheme="minorHAnsi"/>
          <w:sz w:val="21"/>
          <w:szCs w:val="21"/>
        </w:rPr>
        <w:t xml:space="preserve">) </w:t>
      </w:r>
    </w:p>
    <w:p w14:paraId="3521071B" w14:textId="77777777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6A32D26" w14:textId="694BD4A2" w:rsidR="007655D6" w:rsidRPr="007655D6" w:rsidRDefault="007655D6" w:rsidP="007655D6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655D6">
        <w:rPr>
          <w:rFonts w:cstheme="minorHAnsi"/>
          <w:sz w:val="21"/>
          <w:szCs w:val="21"/>
        </w:rPr>
        <w:t xml:space="preserve">Promotion santé pourra être un appui en tant que partenaire dans l’accompagnement de la démarche. Je les engage à se rapprocher de la délégation promotion santé de votre département pour étudier le projet et la faisabilité, </w:t>
      </w:r>
      <w:hyperlink r:id="rId10" w:history="1">
        <w:r w:rsidRPr="00DE0DCC">
          <w:rPr>
            <w:rStyle w:val="Lienhypertexte"/>
            <w:rFonts w:cstheme="minorHAnsi"/>
            <w:sz w:val="21"/>
            <w:szCs w:val="21"/>
          </w:rPr>
          <w:t>christelle.guerault@promotion-sante-ara.org</w:t>
        </w:r>
      </w:hyperlink>
      <w:r>
        <w:rPr>
          <w:rFonts w:cstheme="minorHAnsi"/>
          <w:sz w:val="21"/>
          <w:szCs w:val="21"/>
        </w:rPr>
        <w:t xml:space="preserve"> </w:t>
      </w:r>
      <w:r w:rsidRPr="007655D6">
        <w:rPr>
          <w:rFonts w:cstheme="minorHAnsi"/>
          <w:sz w:val="21"/>
          <w:szCs w:val="21"/>
        </w:rPr>
        <w:t>"</w:t>
      </w:r>
    </w:p>
    <w:p w14:paraId="34562DF4" w14:textId="77777777" w:rsidR="00D27E9A" w:rsidRPr="007655D6" w:rsidRDefault="00D27E9A" w:rsidP="00B902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0ACC989" w14:textId="77777777" w:rsidR="00B8711F" w:rsidRPr="007655D6" w:rsidRDefault="00B8711F" w:rsidP="00B90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2B309E" w14:textId="614AB4FD" w:rsidR="00444BA8" w:rsidRPr="007655D6" w:rsidRDefault="00444BA8" w:rsidP="007655D6">
      <w:pPr>
        <w:rPr>
          <w:rFonts w:cstheme="minorHAnsi"/>
          <w:sz w:val="20"/>
          <w:szCs w:val="20"/>
        </w:rPr>
      </w:pPr>
    </w:p>
    <w:sectPr w:rsidR="00444BA8" w:rsidRPr="007655D6" w:rsidSect="007655D6">
      <w:footerReference w:type="default" r:id="rId11"/>
      <w:pgSz w:w="11906" w:h="16838"/>
      <w:pgMar w:top="964" w:right="964" w:bottom="1276" w:left="96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B2AE" w14:textId="77777777" w:rsidR="00214EA7" w:rsidRDefault="00214EA7" w:rsidP="005169EB">
      <w:pPr>
        <w:spacing w:after="0" w:line="240" w:lineRule="auto"/>
      </w:pPr>
      <w:r>
        <w:separator/>
      </w:r>
    </w:p>
  </w:endnote>
  <w:endnote w:type="continuationSeparator" w:id="0">
    <w:p w14:paraId="4AA57D75" w14:textId="77777777" w:rsidR="00214EA7" w:rsidRDefault="00214EA7" w:rsidP="0051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color w:val="auto"/>
        <w:sz w:val="22"/>
      </w:rPr>
      <w:id w:val="-82859392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65C8334" w14:textId="369AA9B9" w:rsidR="004F12CA" w:rsidRDefault="004F12CA" w:rsidP="004F12CA">
        <w:pPr>
          <w:pStyle w:val="PieddePage2"/>
          <w:rPr>
            <w:rFonts w:ascii="Marianne" w:hAnsi="Marianne"/>
            <w:color w:val="auto"/>
          </w:rPr>
        </w:pPr>
        <w:r w:rsidRPr="00C45C8D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CD58D3" wp14:editId="5A28E630">
                  <wp:simplePos x="0" y="0"/>
                  <wp:positionH relativeFrom="margin">
                    <wp:align>right</wp:align>
                  </wp:positionH>
                  <wp:positionV relativeFrom="bottomMargin">
                    <wp:align>top</wp:align>
                  </wp:positionV>
                  <wp:extent cx="4400550" cy="511810"/>
                  <wp:effectExtent l="0" t="0" r="0" b="2540"/>
                  <wp:wrapNone/>
                  <wp:docPr id="4" name="Zone de text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0055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B1048" w14:textId="77777777" w:rsidR="004F12CA" w:rsidRPr="0074471C" w:rsidRDefault="004F12CA" w:rsidP="004F12CA">
                              <w:pPr>
                                <w:spacing w:line="130" w:lineRule="exact"/>
                                <w:ind w:right="-23"/>
                                <w:jc w:val="both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lang w:eastAsia="fr-FR"/>
                                </w:rPr>
                              </w:pPr>
                              <w:r w:rsidRPr="00EE6124"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lang w:eastAsia="fr-FR"/>
                                </w:rPr>
                                <w:t xml:space="preserve">Conformément au règlement (UE) 2016/679 du Parlement européen et à la loi n° 78-17 du 6 janvier 1978 modifiée relative à l'informatique, aux fichiers et aux libertés, vous pouvez accéder aux données vous concernant </w:t>
                              </w:r>
                              <w:proofErr w:type="gramStart"/>
                              <w:r w:rsidRPr="00EE6124"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lang w:eastAsia="fr-FR"/>
                                </w:rPr>
                                <w:t>ou</w:t>
                              </w:r>
                              <w:proofErr w:type="gramEnd"/>
                              <w:r w:rsidRPr="00EE6124"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lang w:eastAsia="fr-FR"/>
                                </w:rPr>
                                <w:t xml:space="preserve"> demander leur effacement. Vous disposez également d'un droit d’opposition, d’un droit de rectification et d’un droit à la limitation du traitement de vos données. Pour exercer ces droits, vous pouvez contacter le Délégué à la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lang w:eastAsia="fr-FR"/>
                                </w:rPr>
                                <w:t>p</w:t>
                              </w:r>
                              <w:r w:rsidRPr="00EE6124"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lang w:eastAsia="fr-FR"/>
                                </w:rPr>
                                <w:t xml:space="preserve">rotection des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lang w:eastAsia="fr-FR"/>
                                </w:rPr>
                                <w:t>d</w:t>
                              </w:r>
                              <w:r w:rsidRPr="00EE6124"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lang w:eastAsia="fr-FR"/>
                                </w:rPr>
                                <w:t>onnées de l’ARS (ars-ara-dpd@ars.sante.fr).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2CD58D3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26" type="#_x0000_t202" style="position:absolute;margin-left:295.3pt;margin-top:0;width:346.5pt;height:40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" filled="f" stroked="f" strokecolor="gray">
                  <v:stroke joinstyle="round"/>
                  <v:textbox>
                    <w:txbxContent>
                      <w:p w14:paraId="706B1048" w14:textId="77777777" w:rsidR="004F12CA" w:rsidRPr="0074471C" w:rsidRDefault="004F12CA" w:rsidP="004F12CA">
                        <w:pPr>
                          <w:spacing w:line="130" w:lineRule="exact"/>
                          <w:ind w:right="-23"/>
                          <w:jc w:val="both"/>
                          <w:rPr>
                            <w:rFonts w:ascii="Calibri" w:hAnsi="Calibri" w:cs="Calibri"/>
                            <w:sz w:val="14"/>
                            <w:szCs w:val="14"/>
                            <w:lang w:eastAsia="fr-FR"/>
                          </w:rPr>
                        </w:pPr>
                        <w:r w:rsidRPr="00EE6124">
                          <w:rPr>
                            <w:rFonts w:ascii="Calibri" w:hAnsi="Calibri" w:cs="Calibri"/>
                            <w:sz w:val="14"/>
                            <w:szCs w:val="14"/>
                            <w:lang w:eastAsia="fr-FR"/>
                          </w:rPr>
                          <w:t xml:space="preserve">Conformément au règlement (UE) 2016/679 du Parlement européen et à la loi n° 78-17 du 6 janvier 1978 modifiée relative à l'informatique, aux fichiers et aux libertés, vous pouvez accéder aux données vous concernant </w:t>
                        </w:r>
                        <w:proofErr w:type="gramStart"/>
                        <w:r w:rsidRPr="00EE6124">
                          <w:rPr>
                            <w:rFonts w:ascii="Calibri" w:hAnsi="Calibri" w:cs="Calibri"/>
                            <w:sz w:val="14"/>
                            <w:szCs w:val="14"/>
                            <w:lang w:eastAsia="fr-FR"/>
                          </w:rPr>
                          <w:t>ou</w:t>
                        </w:r>
                        <w:proofErr w:type="gramEnd"/>
                        <w:r w:rsidRPr="00EE6124">
                          <w:rPr>
                            <w:rFonts w:ascii="Calibri" w:hAnsi="Calibri" w:cs="Calibri"/>
                            <w:sz w:val="14"/>
                            <w:szCs w:val="14"/>
                            <w:lang w:eastAsia="fr-FR"/>
                          </w:rPr>
                          <w:t xml:space="preserve"> demander leur effacement. Vous disposez également d'un droit d’opposition, d’un droit de rectification et d’un droit à la limitation du traitement de vos données. Pour exercer ces droits, vous pouvez contacter le Délégué à la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  <w:lang w:eastAsia="fr-FR"/>
                          </w:rPr>
                          <w:t>p</w:t>
                        </w:r>
                        <w:r w:rsidRPr="00EE6124">
                          <w:rPr>
                            <w:rFonts w:ascii="Calibri" w:hAnsi="Calibri" w:cs="Calibri"/>
                            <w:sz w:val="14"/>
                            <w:szCs w:val="14"/>
                            <w:lang w:eastAsia="fr-FR"/>
                          </w:rPr>
                          <w:t xml:space="preserve">rotection des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  <w:lang w:eastAsia="fr-FR"/>
                          </w:rPr>
                          <w:t>d</w:t>
                        </w:r>
                        <w:r w:rsidRPr="00EE6124">
                          <w:rPr>
                            <w:rFonts w:ascii="Calibri" w:hAnsi="Calibri" w:cs="Calibri"/>
                            <w:sz w:val="14"/>
                            <w:szCs w:val="14"/>
                            <w:lang w:eastAsia="fr-FR"/>
                          </w:rPr>
                          <w:t>onnées de l’ARS (ars-ara-dpd@ars.sante.fr).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9690206" wp14:editId="7704E4CB">
                  <wp:simplePos x="0" y="0"/>
                  <wp:positionH relativeFrom="column">
                    <wp:posOffset>1950085</wp:posOffset>
                  </wp:positionH>
                  <wp:positionV relativeFrom="paragraph">
                    <wp:posOffset>-9525</wp:posOffset>
                  </wp:positionV>
                  <wp:extent cx="0" cy="432000"/>
                  <wp:effectExtent l="0" t="0" r="19050" b="25400"/>
                  <wp:wrapNone/>
                  <wp:docPr id="2" name="Connecteur droi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9D66031" id="Connecteur droi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5pt,-.75pt" to="153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" strokecolor="black [3213]" strokeweight=".5pt">
                  <v:stroke joinstyle="miter"/>
                </v:line>
              </w:pict>
            </mc:Fallback>
          </mc:AlternateContent>
        </w:r>
        <w:r>
          <w:rPr>
            <w:rFonts w:ascii="Marianne" w:hAnsi="Marianne"/>
            <w:color w:val="auto"/>
          </w:rPr>
          <w:t>Courrier</w:t>
        </w:r>
        <w:r>
          <w:rPr>
            <w:rFonts w:ascii="Calibri" w:hAnsi="Calibri" w:cs="Calibri"/>
            <w:color w:val="auto"/>
          </w:rPr>
          <w:t> </w:t>
        </w:r>
        <w:r>
          <w:rPr>
            <w:rFonts w:ascii="Marianne" w:hAnsi="Marianne"/>
            <w:color w:val="auto"/>
          </w:rPr>
          <w:t>: CS 93383 - 69418 Lyon cedex 03</w:t>
        </w:r>
      </w:p>
      <w:p w14:paraId="36225535" w14:textId="77777777" w:rsidR="004F12CA" w:rsidRDefault="004F12CA" w:rsidP="004F12CA">
        <w:pPr>
          <w:pStyle w:val="PieddePage2"/>
          <w:rPr>
            <w:rFonts w:ascii="Marianne" w:hAnsi="Marianne"/>
            <w:color w:val="auto"/>
          </w:rPr>
        </w:pPr>
        <w:r>
          <w:rPr>
            <w:rFonts w:ascii="Marianne" w:hAnsi="Marianne"/>
            <w:color w:val="auto"/>
          </w:rPr>
          <w:t xml:space="preserve">04 72 34 74 00 </w:t>
        </w:r>
      </w:p>
      <w:p w14:paraId="5E2B9AA2" w14:textId="77777777" w:rsidR="004F12CA" w:rsidRDefault="007655D6" w:rsidP="004F12CA">
        <w:pPr>
          <w:pStyle w:val="PieddePage2"/>
          <w:rPr>
            <w:rFonts w:ascii="Marianne" w:hAnsi="Marianne"/>
            <w:color w:val="auto"/>
          </w:rPr>
        </w:pPr>
        <w:hyperlink r:id="rId1" w:history="1">
          <w:r w:rsidR="004F12CA">
            <w:rPr>
              <w:rStyle w:val="Lienhypertexte"/>
              <w:rFonts w:ascii="Marianne" w:hAnsi="Marianne"/>
            </w:rPr>
            <w:t>www.auvergne-rhone-alpes.ars.sante.fr</w:t>
          </w:r>
        </w:hyperlink>
      </w:p>
      <w:p w14:paraId="49D82486" w14:textId="3A0560C7" w:rsidR="004F12CA" w:rsidRPr="00760E41" w:rsidRDefault="004F12CA" w:rsidP="004F12CA">
        <w:pPr>
          <w:pStyle w:val="PieddePage2"/>
          <w:rPr>
            <w:rFonts w:ascii="Marianne" w:hAnsi="Marianne"/>
            <w:color w:val="2424FF" w:themeColor="text2" w:themeTint="99"/>
            <w:u w:val="single"/>
          </w:rPr>
        </w:pPr>
      </w:p>
      <w:p w14:paraId="17780587" w14:textId="49EEBED2" w:rsidR="00E82FF3" w:rsidRPr="00E82FF3" w:rsidRDefault="00E82FF3">
        <w:pPr>
          <w:pStyle w:val="Pieddepage"/>
          <w:jc w:val="right"/>
          <w:rPr>
            <w:sz w:val="16"/>
            <w:szCs w:val="16"/>
          </w:rPr>
        </w:pPr>
        <w:r w:rsidRPr="00E82FF3">
          <w:rPr>
            <w:sz w:val="16"/>
            <w:szCs w:val="16"/>
          </w:rPr>
          <w:fldChar w:fldCharType="begin"/>
        </w:r>
        <w:r w:rsidRPr="00E82FF3">
          <w:rPr>
            <w:sz w:val="16"/>
            <w:szCs w:val="16"/>
          </w:rPr>
          <w:instrText>PAGE   \* MERGEFORMAT</w:instrText>
        </w:r>
        <w:r w:rsidRPr="00E82FF3">
          <w:rPr>
            <w:sz w:val="16"/>
            <w:szCs w:val="16"/>
          </w:rPr>
          <w:fldChar w:fldCharType="separate"/>
        </w:r>
        <w:r w:rsidRPr="00E82FF3">
          <w:rPr>
            <w:sz w:val="16"/>
            <w:szCs w:val="16"/>
          </w:rPr>
          <w:t>2</w:t>
        </w:r>
        <w:r w:rsidRPr="00E82FF3">
          <w:rPr>
            <w:sz w:val="16"/>
            <w:szCs w:val="16"/>
          </w:rPr>
          <w:fldChar w:fldCharType="end"/>
        </w:r>
        <w:r w:rsidRPr="00E82FF3">
          <w:rPr>
            <w:sz w:val="16"/>
            <w:szCs w:val="16"/>
          </w:rPr>
          <w:t>/10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106A" w14:textId="77777777" w:rsidR="00214EA7" w:rsidRDefault="00214EA7" w:rsidP="005169EB">
      <w:pPr>
        <w:spacing w:after="0" w:line="240" w:lineRule="auto"/>
      </w:pPr>
      <w:r>
        <w:separator/>
      </w:r>
    </w:p>
  </w:footnote>
  <w:footnote w:type="continuationSeparator" w:id="0">
    <w:p w14:paraId="1E93CBF8" w14:textId="77777777" w:rsidR="00214EA7" w:rsidRDefault="00214EA7" w:rsidP="0051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1AE"/>
      </v:shape>
    </w:pict>
  </w:numPicBullet>
  <w:abstractNum w:abstractNumId="0" w15:restartNumberingAfterBreak="0">
    <w:nsid w:val="15E77F0B"/>
    <w:multiLevelType w:val="hybridMultilevel"/>
    <w:tmpl w:val="2D34B3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4B3"/>
    <w:multiLevelType w:val="hybridMultilevel"/>
    <w:tmpl w:val="A18887CA"/>
    <w:lvl w:ilvl="0" w:tplc="472CF7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17DF"/>
    <w:multiLevelType w:val="multilevel"/>
    <w:tmpl w:val="1062C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3" w15:restartNumberingAfterBreak="0">
    <w:nsid w:val="2B370749"/>
    <w:multiLevelType w:val="multilevel"/>
    <w:tmpl w:val="44C48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4" w15:restartNumberingAfterBreak="0">
    <w:nsid w:val="33B741E6"/>
    <w:multiLevelType w:val="multilevel"/>
    <w:tmpl w:val="CCA8F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5" w15:restartNumberingAfterBreak="0">
    <w:nsid w:val="36656DDD"/>
    <w:multiLevelType w:val="hybridMultilevel"/>
    <w:tmpl w:val="671E87B6"/>
    <w:lvl w:ilvl="0" w:tplc="593E1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54D1D"/>
    <w:multiLevelType w:val="multilevel"/>
    <w:tmpl w:val="48CACE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</w:rPr>
    </w:lvl>
  </w:abstractNum>
  <w:abstractNum w:abstractNumId="7" w15:restartNumberingAfterBreak="0">
    <w:nsid w:val="51F72DBA"/>
    <w:multiLevelType w:val="hybridMultilevel"/>
    <w:tmpl w:val="D8222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656E9"/>
    <w:multiLevelType w:val="hybridMultilevel"/>
    <w:tmpl w:val="0318F19E"/>
    <w:lvl w:ilvl="0" w:tplc="65C257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5646D"/>
    <w:multiLevelType w:val="hybridMultilevel"/>
    <w:tmpl w:val="91AAD1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9649A"/>
    <w:multiLevelType w:val="hybridMultilevel"/>
    <w:tmpl w:val="3952878A"/>
    <w:lvl w:ilvl="0" w:tplc="4178E9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10698"/>
    <w:multiLevelType w:val="hybridMultilevel"/>
    <w:tmpl w:val="5A38AC9A"/>
    <w:lvl w:ilvl="0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7AD36C2"/>
    <w:multiLevelType w:val="hybridMultilevel"/>
    <w:tmpl w:val="F54603A6"/>
    <w:lvl w:ilvl="0" w:tplc="459CD126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13D02"/>
    <w:multiLevelType w:val="multilevel"/>
    <w:tmpl w:val="688081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num w:numId="1" w16cid:durableId="1947931338">
    <w:abstractNumId w:val="12"/>
  </w:num>
  <w:num w:numId="2" w16cid:durableId="1052121138">
    <w:abstractNumId w:val="7"/>
  </w:num>
  <w:num w:numId="3" w16cid:durableId="556235698">
    <w:abstractNumId w:val="3"/>
  </w:num>
  <w:num w:numId="4" w16cid:durableId="1211192546">
    <w:abstractNumId w:val="13"/>
  </w:num>
  <w:num w:numId="5" w16cid:durableId="138767524">
    <w:abstractNumId w:val="4"/>
  </w:num>
  <w:num w:numId="6" w16cid:durableId="972249910">
    <w:abstractNumId w:val="2"/>
  </w:num>
  <w:num w:numId="7" w16cid:durableId="2115709711">
    <w:abstractNumId w:val="6"/>
  </w:num>
  <w:num w:numId="8" w16cid:durableId="1585340154">
    <w:abstractNumId w:val="11"/>
  </w:num>
  <w:num w:numId="9" w16cid:durableId="1112087601">
    <w:abstractNumId w:val="8"/>
  </w:num>
  <w:num w:numId="10" w16cid:durableId="726607728">
    <w:abstractNumId w:val="10"/>
  </w:num>
  <w:num w:numId="11" w16cid:durableId="787312607">
    <w:abstractNumId w:val="0"/>
  </w:num>
  <w:num w:numId="12" w16cid:durableId="678120920">
    <w:abstractNumId w:val="1"/>
  </w:num>
  <w:num w:numId="13" w16cid:durableId="1071540568">
    <w:abstractNumId w:val="5"/>
  </w:num>
  <w:num w:numId="14" w16cid:durableId="2040161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96"/>
    <w:rsid w:val="00002F34"/>
    <w:rsid w:val="00004D85"/>
    <w:rsid w:val="00025CFF"/>
    <w:rsid w:val="0002686E"/>
    <w:rsid w:val="00027D50"/>
    <w:rsid w:val="0004123A"/>
    <w:rsid w:val="00061FBB"/>
    <w:rsid w:val="00071A3C"/>
    <w:rsid w:val="00085993"/>
    <w:rsid w:val="000A0B77"/>
    <w:rsid w:val="000A0C8A"/>
    <w:rsid w:val="000B34EA"/>
    <w:rsid w:val="000E503B"/>
    <w:rsid w:val="001126B4"/>
    <w:rsid w:val="00125F6D"/>
    <w:rsid w:val="00126327"/>
    <w:rsid w:val="00141421"/>
    <w:rsid w:val="001514FE"/>
    <w:rsid w:val="001603D7"/>
    <w:rsid w:val="001641B6"/>
    <w:rsid w:val="00165A2F"/>
    <w:rsid w:val="001A4223"/>
    <w:rsid w:val="001A4B54"/>
    <w:rsid w:val="001D5CCE"/>
    <w:rsid w:val="001E4460"/>
    <w:rsid w:val="00211F83"/>
    <w:rsid w:val="00214EA7"/>
    <w:rsid w:val="00246D2C"/>
    <w:rsid w:val="00254CE7"/>
    <w:rsid w:val="00256410"/>
    <w:rsid w:val="00274FA3"/>
    <w:rsid w:val="002817C8"/>
    <w:rsid w:val="002907EF"/>
    <w:rsid w:val="00331D2F"/>
    <w:rsid w:val="00357DEB"/>
    <w:rsid w:val="00363C11"/>
    <w:rsid w:val="003742D9"/>
    <w:rsid w:val="003A1428"/>
    <w:rsid w:val="003B0663"/>
    <w:rsid w:val="003B728E"/>
    <w:rsid w:val="003C481E"/>
    <w:rsid w:val="003D7F58"/>
    <w:rsid w:val="00400F56"/>
    <w:rsid w:val="00411F94"/>
    <w:rsid w:val="00432F35"/>
    <w:rsid w:val="00442C54"/>
    <w:rsid w:val="00442CC0"/>
    <w:rsid w:val="00444BA8"/>
    <w:rsid w:val="00450EAF"/>
    <w:rsid w:val="00463E74"/>
    <w:rsid w:val="00473B43"/>
    <w:rsid w:val="0047716E"/>
    <w:rsid w:val="00492780"/>
    <w:rsid w:val="004B5996"/>
    <w:rsid w:val="004D3249"/>
    <w:rsid w:val="004D4C6E"/>
    <w:rsid w:val="004F12CA"/>
    <w:rsid w:val="005169EB"/>
    <w:rsid w:val="00525B55"/>
    <w:rsid w:val="005A57CF"/>
    <w:rsid w:val="005B05FF"/>
    <w:rsid w:val="005D0333"/>
    <w:rsid w:val="005E10D7"/>
    <w:rsid w:val="006275B4"/>
    <w:rsid w:val="006303B7"/>
    <w:rsid w:val="006B1695"/>
    <w:rsid w:val="006B39DB"/>
    <w:rsid w:val="006C6E80"/>
    <w:rsid w:val="006D5804"/>
    <w:rsid w:val="00701803"/>
    <w:rsid w:val="00725CF3"/>
    <w:rsid w:val="00732CC4"/>
    <w:rsid w:val="00736D5C"/>
    <w:rsid w:val="00746133"/>
    <w:rsid w:val="007655D6"/>
    <w:rsid w:val="00780822"/>
    <w:rsid w:val="007863E4"/>
    <w:rsid w:val="00793E98"/>
    <w:rsid w:val="007C4999"/>
    <w:rsid w:val="007E4A22"/>
    <w:rsid w:val="007F1796"/>
    <w:rsid w:val="00810A75"/>
    <w:rsid w:val="00810FA9"/>
    <w:rsid w:val="0082068F"/>
    <w:rsid w:val="00834FCA"/>
    <w:rsid w:val="008A0E78"/>
    <w:rsid w:val="008C4F1A"/>
    <w:rsid w:val="008F4D0D"/>
    <w:rsid w:val="009337E2"/>
    <w:rsid w:val="009607C0"/>
    <w:rsid w:val="00987154"/>
    <w:rsid w:val="009B75F6"/>
    <w:rsid w:val="009C2BCC"/>
    <w:rsid w:val="009D57D3"/>
    <w:rsid w:val="009E683D"/>
    <w:rsid w:val="009E71ED"/>
    <w:rsid w:val="009E7CA7"/>
    <w:rsid w:val="00A301E8"/>
    <w:rsid w:val="00A330DB"/>
    <w:rsid w:val="00A56118"/>
    <w:rsid w:val="00A83CBF"/>
    <w:rsid w:val="00AA4EA6"/>
    <w:rsid w:val="00AA72D7"/>
    <w:rsid w:val="00AB60DF"/>
    <w:rsid w:val="00AC4AB2"/>
    <w:rsid w:val="00AD59F7"/>
    <w:rsid w:val="00AE3EB0"/>
    <w:rsid w:val="00AE4043"/>
    <w:rsid w:val="00AE73BD"/>
    <w:rsid w:val="00AF779C"/>
    <w:rsid w:val="00B050AE"/>
    <w:rsid w:val="00B1344A"/>
    <w:rsid w:val="00B51C60"/>
    <w:rsid w:val="00B56EA8"/>
    <w:rsid w:val="00B7053D"/>
    <w:rsid w:val="00B7354A"/>
    <w:rsid w:val="00B8711F"/>
    <w:rsid w:val="00B90241"/>
    <w:rsid w:val="00BA7630"/>
    <w:rsid w:val="00BD38B2"/>
    <w:rsid w:val="00BD7EF8"/>
    <w:rsid w:val="00BF022F"/>
    <w:rsid w:val="00C00126"/>
    <w:rsid w:val="00C27C7D"/>
    <w:rsid w:val="00C3359F"/>
    <w:rsid w:val="00C45C8D"/>
    <w:rsid w:val="00C50E65"/>
    <w:rsid w:val="00C62D07"/>
    <w:rsid w:val="00C66381"/>
    <w:rsid w:val="00CE1475"/>
    <w:rsid w:val="00D026BE"/>
    <w:rsid w:val="00D13A42"/>
    <w:rsid w:val="00D230B5"/>
    <w:rsid w:val="00D27E9A"/>
    <w:rsid w:val="00D50C84"/>
    <w:rsid w:val="00D64D34"/>
    <w:rsid w:val="00D65B28"/>
    <w:rsid w:val="00D720B7"/>
    <w:rsid w:val="00D952BC"/>
    <w:rsid w:val="00DD0B59"/>
    <w:rsid w:val="00DD34BC"/>
    <w:rsid w:val="00DE5BD4"/>
    <w:rsid w:val="00DE6832"/>
    <w:rsid w:val="00E203ED"/>
    <w:rsid w:val="00E2428A"/>
    <w:rsid w:val="00E25141"/>
    <w:rsid w:val="00E346AF"/>
    <w:rsid w:val="00E474D8"/>
    <w:rsid w:val="00E77E09"/>
    <w:rsid w:val="00E82FF3"/>
    <w:rsid w:val="00EC484C"/>
    <w:rsid w:val="00EE6124"/>
    <w:rsid w:val="00F45D81"/>
    <w:rsid w:val="00F543D0"/>
    <w:rsid w:val="00F711A4"/>
    <w:rsid w:val="00FA4F6C"/>
    <w:rsid w:val="00FC514F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516D5E1D"/>
  <w15:chartTrackingRefBased/>
  <w15:docId w15:val="{3849A128-1421-40D7-9076-84BC8F78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1C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530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B5996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qFormat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D64D34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D64D34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D720B7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2Car">
    <w:name w:val="Pied de Page 2 Car"/>
    <w:basedOn w:val="Policepardfaut"/>
    <w:link w:val="PieddePage2"/>
    <w:rsid w:val="00D720B7"/>
    <w:rPr>
      <w:rFonts w:ascii="Arial" w:hAnsi="Arial" w:cs="Arial"/>
      <w:color w:val="939598"/>
      <w:sz w:val="14"/>
    </w:rPr>
  </w:style>
  <w:style w:type="paragraph" w:customStyle="1" w:styleId="Signat">
    <w:name w:val="Signat"/>
    <w:basedOn w:val="Titre1"/>
    <w:next w:val="Corpsdetexte"/>
    <w:link w:val="SignatCar"/>
    <w:qFormat/>
    <w:rsid w:val="00EC484C"/>
    <w:pPr>
      <w:keepNext w:val="0"/>
      <w:keepLines w:val="0"/>
      <w:widowControl w:val="0"/>
      <w:autoSpaceDE w:val="0"/>
      <w:autoSpaceDN w:val="0"/>
      <w:spacing w:before="0" w:line="240" w:lineRule="auto"/>
      <w:jc w:val="right"/>
    </w:pPr>
    <w:rPr>
      <w:rFonts w:ascii="Arial" w:hAnsi="Arial"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EC484C"/>
    <w:rPr>
      <w:rFonts w:ascii="Arial" w:eastAsiaTheme="majorEastAsia" w:hAnsi="Arial" w:cs="Arial"/>
      <w:b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C484C"/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paragraph" w:styleId="Paragraphedeliste">
    <w:name w:val="List Paragraph"/>
    <w:basedOn w:val="Normal"/>
    <w:uiPriority w:val="1"/>
    <w:qFormat/>
    <w:rsid w:val="005E10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141421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B51C60"/>
    <w:rPr>
      <w:rFonts w:asciiTheme="majorHAnsi" w:eastAsiaTheme="majorEastAsia" w:hAnsiTheme="majorHAnsi" w:cstheme="majorBidi"/>
      <w:color w:val="4F530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736D5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27C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27C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27C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7C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7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ristelle.guerault@promotion-sante-ar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e.mallet@promotion-sante-ar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vergne-rhone-alpes.sante.gouv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CHARTE ETAT ARS 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6D6DFF"/>
      </a:hlink>
      <a:folHlink>
        <a:srgbClr val="AAB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D75C-C154-4315-90EF-286C583F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Cécilia</dc:creator>
  <cp:keywords/>
  <dc:description/>
  <cp:lastModifiedBy>MALLEM, Ornella (ARS-ARA)</cp:lastModifiedBy>
  <cp:revision>2</cp:revision>
  <dcterms:created xsi:type="dcterms:W3CDTF">2025-06-03T10:05:00Z</dcterms:created>
  <dcterms:modified xsi:type="dcterms:W3CDTF">2025-06-03T10:05:00Z</dcterms:modified>
</cp:coreProperties>
</file>