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BF" w:rsidRPr="00FD50BF" w:rsidRDefault="00FD50BF" w:rsidP="001A3D8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color w:val="0070C0"/>
          <w:sz w:val="12"/>
          <w:szCs w:val="24"/>
        </w:rPr>
      </w:pPr>
    </w:p>
    <w:p w:rsidR="003D4A67" w:rsidRPr="0002334C" w:rsidRDefault="00D12030" w:rsidP="001A3D8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color w:val="0070C0"/>
          <w:sz w:val="24"/>
          <w:szCs w:val="24"/>
        </w:rPr>
      </w:pPr>
      <w:r w:rsidRPr="0002334C">
        <w:rPr>
          <w:rFonts w:ascii="Times New Roman" w:hAnsi="Times New Roman" w:cs="Times New Roman"/>
          <w:b/>
          <w:color w:val="0070C0"/>
          <w:sz w:val="24"/>
          <w:szCs w:val="24"/>
        </w:rPr>
        <w:t xml:space="preserve">APPEL A CANDIDATURES </w:t>
      </w:r>
      <w:r w:rsidR="00755685" w:rsidRPr="0002334C">
        <w:rPr>
          <w:rFonts w:ascii="Times New Roman" w:hAnsi="Times New Roman" w:cs="Times New Roman"/>
          <w:b/>
          <w:color w:val="0070C0"/>
          <w:sz w:val="24"/>
          <w:szCs w:val="24"/>
        </w:rPr>
        <w:t xml:space="preserve">POUR </w:t>
      </w:r>
      <w:r w:rsidR="00F60C40">
        <w:rPr>
          <w:rFonts w:ascii="Times New Roman" w:hAnsi="Times New Roman" w:cs="Times New Roman"/>
          <w:b/>
          <w:color w:val="0070C0"/>
          <w:sz w:val="24"/>
          <w:szCs w:val="24"/>
        </w:rPr>
        <w:t>L’ATTRIBUTION DU FORFAIT HABITAT INCLUSIF</w:t>
      </w:r>
      <w:r w:rsidR="00755685" w:rsidRPr="0002334C">
        <w:rPr>
          <w:rFonts w:ascii="Times New Roman" w:hAnsi="Times New Roman" w:cs="Times New Roman"/>
          <w:b/>
          <w:color w:val="0070C0"/>
          <w:sz w:val="24"/>
          <w:szCs w:val="24"/>
        </w:rPr>
        <w:t xml:space="preserve"> </w:t>
      </w:r>
      <w:r w:rsidR="003D4A67" w:rsidRPr="0002334C">
        <w:rPr>
          <w:rFonts w:ascii="Times New Roman" w:hAnsi="Times New Roman" w:cs="Times New Roman"/>
          <w:b/>
          <w:color w:val="0070C0"/>
          <w:sz w:val="24"/>
          <w:szCs w:val="24"/>
        </w:rPr>
        <w:t xml:space="preserve">EN REGION AUVERGNE-RHONE-ALPES EN FAVEUR DES PERSONNES EN SITUATION DE HANDICAP </w:t>
      </w:r>
      <w:r w:rsidR="00F60C40">
        <w:rPr>
          <w:rFonts w:ascii="Times New Roman" w:hAnsi="Times New Roman" w:cs="Times New Roman"/>
          <w:b/>
          <w:color w:val="0070C0"/>
          <w:sz w:val="24"/>
          <w:szCs w:val="24"/>
        </w:rPr>
        <w:t xml:space="preserve"> ET LES PERSONNES AGEES EN PERTE D’AUTONOMIE </w:t>
      </w:r>
    </w:p>
    <w:p w:rsidR="00B73826" w:rsidRPr="00D738D4" w:rsidRDefault="00DF1C80" w:rsidP="00DF1C80">
      <w:pPr>
        <w:pBdr>
          <w:top w:val="single" w:sz="4" w:space="1" w:color="auto"/>
          <w:left w:val="single" w:sz="4" w:space="4" w:color="auto"/>
          <w:bottom w:val="single" w:sz="4" w:space="1" w:color="auto"/>
          <w:right w:val="single" w:sz="4" w:space="4" w:color="auto"/>
        </w:pBdr>
        <w:tabs>
          <w:tab w:val="center" w:pos="4536"/>
          <w:tab w:val="left" w:pos="7050"/>
        </w:tabs>
        <w:spacing w:after="0" w:line="360" w:lineRule="auto"/>
        <w:rPr>
          <w:rFonts w:ascii="Times New Roman" w:hAnsi="Times New Roman" w:cs="Times New Roman"/>
          <w:color w:val="46BAA7"/>
          <w:sz w:val="24"/>
          <w:szCs w:val="24"/>
        </w:rPr>
      </w:pPr>
      <w:r>
        <w:rPr>
          <w:rFonts w:ascii="Times New Roman" w:hAnsi="Times New Roman" w:cs="Times New Roman"/>
          <w:sz w:val="24"/>
          <w:szCs w:val="24"/>
        </w:rPr>
        <w:tab/>
      </w:r>
      <w:r w:rsidR="00AE70DC" w:rsidRPr="00D738D4">
        <w:rPr>
          <w:rFonts w:ascii="Times New Roman" w:hAnsi="Times New Roman" w:cs="Times New Roman"/>
          <w:sz w:val="24"/>
          <w:szCs w:val="24"/>
        </w:rPr>
        <w:t xml:space="preserve">Cahier des charges </w:t>
      </w:r>
      <w:r w:rsidR="00AE70DC" w:rsidRPr="00AF4710">
        <w:rPr>
          <w:rFonts w:ascii="Times New Roman" w:hAnsi="Times New Roman" w:cs="Times New Roman"/>
          <w:sz w:val="24"/>
          <w:szCs w:val="24"/>
        </w:rPr>
        <w:t>2019</w:t>
      </w:r>
      <w:r w:rsidRPr="00AF4710">
        <w:rPr>
          <w:rFonts w:ascii="Times New Roman" w:hAnsi="Times New Roman" w:cs="Times New Roman"/>
          <w:sz w:val="24"/>
          <w:szCs w:val="24"/>
        </w:rPr>
        <w:tab/>
      </w:r>
    </w:p>
    <w:p w:rsidR="00AE70DC" w:rsidRDefault="00AE70DC" w:rsidP="005365B6">
      <w:pPr>
        <w:pBdr>
          <w:top w:val="single" w:sz="4" w:space="1" w:color="auto"/>
          <w:left w:val="single" w:sz="4" w:space="1" w:color="auto"/>
          <w:bottom w:val="single" w:sz="4" w:space="1" w:color="auto"/>
          <w:right w:val="single" w:sz="4" w:space="1" w:color="auto"/>
        </w:pBdr>
        <w:autoSpaceDE w:val="0"/>
        <w:autoSpaceDN w:val="0"/>
        <w:adjustRightInd w:val="0"/>
        <w:spacing w:after="0" w:line="360" w:lineRule="auto"/>
        <w:jc w:val="center"/>
        <w:rPr>
          <w:rFonts w:ascii="Times New Roman" w:hAnsi="Times New Roman" w:cs="Times New Roman"/>
          <w:i/>
          <w:iCs/>
          <w:sz w:val="24"/>
          <w:szCs w:val="24"/>
        </w:rPr>
      </w:pPr>
      <w:r w:rsidRPr="00D738D4">
        <w:rPr>
          <w:rFonts w:ascii="Times New Roman" w:hAnsi="Times New Roman" w:cs="Times New Roman"/>
          <w:i/>
          <w:iCs/>
          <w:sz w:val="24"/>
          <w:szCs w:val="24"/>
        </w:rPr>
        <w:t xml:space="preserve">Décret n° </w:t>
      </w:r>
      <w:r w:rsidR="00FC2368">
        <w:rPr>
          <w:rFonts w:ascii="Times New Roman" w:hAnsi="Times New Roman" w:cs="Times New Roman"/>
          <w:i/>
          <w:iCs/>
          <w:sz w:val="24"/>
          <w:szCs w:val="24"/>
        </w:rPr>
        <w:t xml:space="preserve">2019-629 </w:t>
      </w:r>
      <w:r w:rsidR="005365B6" w:rsidRPr="005365B6">
        <w:rPr>
          <w:rFonts w:ascii="Times New Roman" w:hAnsi="Times New Roman" w:cs="Times New Roman"/>
          <w:i/>
          <w:iCs/>
          <w:sz w:val="24"/>
          <w:szCs w:val="24"/>
        </w:rPr>
        <w:t>du 24 juin 2019 relatif aux diverses dispositions en matière d’habitat inclusif pour les personnes handicapées et les personnes â</w:t>
      </w:r>
      <w:r w:rsidR="005365B6">
        <w:rPr>
          <w:rFonts w:ascii="Times New Roman" w:hAnsi="Times New Roman" w:cs="Times New Roman"/>
          <w:i/>
          <w:iCs/>
          <w:sz w:val="24"/>
          <w:szCs w:val="24"/>
        </w:rPr>
        <w:t xml:space="preserve">gées mentionné au titre VIII du </w:t>
      </w:r>
      <w:r w:rsidR="005365B6" w:rsidRPr="005365B6">
        <w:rPr>
          <w:rFonts w:ascii="Times New Roman" w:hAnsi="Times New Roman" w:cs="Times New Roman"/>
          <w:i/>
          <w:iCs/>
          <w:sz w:val="24"/>
          <w:szCs w:val="24"/>
        </w:rPr>
        <w:t>livre II du CASF ;</w:t>
      </w:r>
    </w:p>
    <w:p w:rsidR="005365B6" w:rsidRPr="005365B6" w:rsidRDefault="008C44EA" w:rsidP="005365B6">
      <w:pPr>
        <w:pBdr>
          <w:top w:val="single" w:sz="4" w:space="1" w:color="auto"/>
          <w:left w:val="single" w:sz="4" w:space="1" w:color="auto"/>
          <w:bottom w:val="single" w:sz="4" w:space="1" w:color="auto"/>
          <w:right w:val="single" w:sz="4" w:space="1" w:color="auto"/>
        </w:pBdr>
        <w:autoSpaceDE w:val="0"/>
        <w:autoSpaceDN w:val="0"/>
        <w:adjustRightInd w:val="0"/>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A</w:t>
      </w:r>
      <w:r w:rsidR="005365B6" w:rsidRPr="005365B6">
        <w:rPr>
          <w:rFonts w:ascii="Times New Roman" w:hAnsi="Times New Roman" w:cs="Times New Roman"/>
          <w:i/>
          <w:iCs/>
          <w:sz w:val="24"/>
          <w:szCs w:val="24"/>
        </w:rPr>
        <w:t>rrêté du 24 juin 2019 relatif au modèle du cahier des charges national du projet de vie sociale et partagée de l’habitat inclusif ;</w:t>
      </w:r>
    </w:p>
    <w:p w:rsidR="005365B6" w:rsidRDefault="008C44EA" w:rsidP="005365B6">
      <w:pPr>
        <w:pBdr>
          <w:top w:val="single" w:sz="4" w:space="1" w:color="auto"/>
          <w:left w:val="single" w:sz="4" w:space="1" w:color="auto"/>
          <w:bottom w:val="single" w:sz="4" w:space="1" w:color="auto"/>
          <w:right w:val="single" w:sz="4" w:space="1" w:color="auto"/>
        </w:pBdr>
        <w:autoSpaceDE w:val="0"/>
        <w:autoSpaceDN w:val="0"/>
        <w:adjustRightInd w:val="0"/>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I</w:t>
      </w:r>
      <w:r w:rsidR="005365B6" w:rsidRPr="005365B6">
        <w:rPr>
          <w:rFonts w:ascii="Times New Roman" w:hAnsi="Times New Roman" w:cs="Times New Roman"/>
          <w:i/>
          <w:iCs/>
          <w:sz w:val="24"/>
          <w:szCs w:val="24"/>
        </w:rPr>
        <w:t>nstruction interministérielle n° DGCS/SD3A/SD3B/DHUP/PH1/CNSA/CD/2019/154 du 04 juillet 2019 relative aux modalités de mise en œuvre du forfait pour l’habitat inclusif prévu par le décret n°2019-629 du 24 juin 2019.</w:t>
      </w:r>
    </w:p>
    <w:p w:rsidR="00AE70DC" w:rsidRPr="00D964FE" w:rsidRDefault="00AE70DC" w:rsidP="00D738D4">
      <w:pPr>
        <w:spacing w:line="360" w:lineRule="auto"/>
        <w:jc w:val="center"/>
        <w:rPr>
          <w:rFonts w:ascii="Times New Roman" w:hAnsi="Times New Roman" w:cs="Times New Roman"/>
          <w:b/>
          <w:i/>
          <w:sz w:val="16"/>
          <w:szCs w:val="24"/>
        </w:rPr>
      </w:pPr>
    </w:p>
    <w:p w:rsidR="008E0BB0" w:rsidRPr="00FD50BF" w:rsidRDefault="008E0BB0"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sz w:val="16"/>
        </w:rPr>
      </w:pPr>
    </w:p>
    <w:p w:rsidR="00AE70DC" w:rsidRPr="00D738D4" w:rsidRDefault="00AE70DC"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rPr>
      </w:pPr>
      <w:r w:rsidRPr="00D738D4">
        <w:rPr>
          <w:rFonts w:ascii="Times New Roman" w:hAnsi="Times New Roman" w:cs="Times New Roman"/>
          <w:b/>
          <w:bCs/>
        </w:rPr>
        <w:t>Autorité de publication de l’appel à candidatures :</w:t>
      </w:r>
    </w:p>
    <w:p w:rsidR="00AE70DC" w:rsidRPr="00D738D4" w:rsidRDefault="00AE70DC"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rPr>
      </w:pPr>
      <w:r w:rsidRPr="00D738D4">
        <w:rPr>
          <w:rFonts w:ascii="Times New Roman" w:hAnsi="Times New Roman" w:cs="Times New Roman"/>
          <w:b/>
          <w:bCs/>
        </w:rPr>
        <w:t>Agence Régionale de Santé</w:t>
      </w:r>
      <w:r w:rsidR="00385975" w:rsidRPr="00D738D4">
        <w:rPr>
          <w:rFonts w:ascii="Times New Roman" w:hAnsi="Times New Roman" w:cs="Times New Roman"/>
          <w:b/>
          <w:bCs/>
        </w:rPr>
        <w:t xml:space="preserve"> </w:t>
      </w:r>
      <w:r w:rsidR="005632E9" w:rsidRPr="00D738D4">
        <w:rPr>
          <w:rFonts w:ascii="Times New Roman" w:hAnsi="Times New Roman" w:cs="Times New Roman"/>
          <w:b/>
          <w:bCs/>
        </w:rPr>
        <w:t>–</w:t>
      </w:r>
      <w:r w:rsidRPr="00D738D4">
        <w:rPr>
          <w:rFonts w:ascii="Times New Roman" w:hAnsi="Times New Roman" w:cs="Times New Roman"/>
          <w:b/>
          <w:bCs/>
        </w:rPr>
        <w:t xml:space="preserve"> </w:t>
      </w:r>
      <w:r w:rsidR="005632E9" w:rsidRPr="00D738D4">
        <w:rPr>
          <w:rFonts w:ascii="Times New Roman" w:hAnsi="Times New Roman" w:cs="Times New Roman"/>
          <w:b/>
          <w:bCs/>
        </w:rPr>
        <w:t>Auvergne-Rhône-Alpes</w:t>
      </w:r>
    </w:p>
    <w:p w:rsidR="005632E9" w:rsidRDefault="005632E9"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rPr>
      </w:pPr>
      <w:r w:rsidRPr="00C9752C">
        <w:rPr>
          <w:rFonts w:ascii="Times New Roman" w:hAnsi="Times New Roman" w:cs="Times New Roman"/>
          <w:b/>
          <w:bCs/>
        </w:rPr>
        <w:t>Direction de l’Autonomie</w:t>
      </w:r>
    </w:p>
    <w:p w:rsidR="005632E9" w:rsidRDefault="005632E9"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rPr>
      </w:pPr>
      <w:r w:rsidRPr="00C9752C">
        <w:rPr>
          <w:rFonts w:ascii="Times New Roman" w:hAnsi="Times New Roman" w:cs="Times New Roman"/>
          <w:b/>
          <w:bCs/>
        </w:rPr>
        <w:t>Pôle planification de l’offre médico-sociale</w:t>
      </w:r>
    </w:p>
    <w:p w:rsidR="005632E9" w:rsidRDefault="005632E9"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rPr>
      </w:pPr>
      <w:r w:rsidRPr="00C9752C">
        <w:rPr>
          <w:rFonts w:ascii="Times New Roman" w:hAnsi="Times New Roman" w:cs="Times New Roman"/>
          <w:b/>
          <w:bCs/>
        </w:rPr>
        <w:t>241 rue Garibaldi – CS93383 – 69418 Lyon Cedex 03</w:t>
      </w:r>
    </w:p>
    <w:p w:rsidR="000901F4" w:rsidRDefault="000901F4"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rPr>
      </w:pPr>
    </w:p>
    <w:p w:rsidR="000901F4" w:rsidRDefault="00C0766C"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rPr>
      </w:pPr>
      <w:r w:rsidRPr="00C0766C">
        <w:rPr>
          <w:rFonts w:ascii="Times New Roman" w:hAnsi="Times New Roman" w:cs="Times New Roman"/>
          <w:b/>
          <w:bCs/>
        </w:rPr>
        <w:t>C</w:t>
      </w:r>
      <w:r>
        <w:rPr>
          <w:rFonts w:ascii="Times New Roman" w:hAnsi="Times New Roman" w:cs="Times New Roman"/>
          <w:b/>
          <w:bCs/>
        </w:rPr>
        <w:t xml:space="preserve">onseil départemental du Cantal </w:t>
      </w:r>
    </w:p>
    <w:p w:rsidR="000901F4" w:rsidRDefault="00C0766C"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rPr>
      </w:pPr>
      <w:r>
        <w:rPr>
          <w:rFonts w:ascii="Times New Roman" w:hAnsi="Times New Roman" w:cs="Times New Roman"/>
          <w:b/>
          <w:bCs/>
        </w:rPr>
        <w:t xml:space="preserve">28 Avenue Gambetta </w:t>
      </w:r>
    </w:p>
    <w:p w:rsidR="00C0766C" w:rsidRPr="00D738D4" w:rsidRDefault="00C0766C"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rPr>
      </w:pPr>
      <w:r>
        <w:rPr>
          <w:rFonts w:ascii="Times New Roman" w:hAnsi="Times New Roman" w:cs="Times New Roman"/>
          <w:b/>
          <w:bCs/>
        </w:rPr>
        <w:t>15000 Aurillac</w:t>
      </w:r>
    </w:p>
    <w:p w:rsidR="005632E9" w:rsidRPr="00FD50BF" w:rsidRDefault="005632E9"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sz w:val="22"/>
        </w:rPr>
      </w:pPr>
    </w:p>
    <w:p w:rsidR="00AE70DC" w:rsidRPr="00E6405A" w:rsidRDefault="00AE70DC"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highlight w:val="yellow"/>
        </w:rPr>
      </w:pPr>
      <w:r w:rsidRPr="00D738D4">
        <w:rPr>
          <w:rFonts w:ascii="Times New Roman" w:hAnsi="Times New Roman" w:cs="Times New Roman"/>
          <w:bCs/>
        </w:rPr>
        <w:t>Date de publicat</w:t>
      </w:r>
      <w:r w:rsidR="008E0BB0" w:rsidRPr="00D738D4">
        <w:rPr>
          <w:rFonts w:ascii="Times New Roman" w:hAnsi="Times New Roman" w:cs="Times New Roman"/>
          <w:bCs/>
        </w:rPr>
        <w:t xml:space="preserve">ion de l’appel à </w:t>
      </w:r>
      <w:r w:rsidR="008E0BB0" w:rsidRPr="000333CD">
        <w:rPr>
          <w:rFonts w:ascii="Times New Roman" w:hAnsi="Times New Roman" w:cs="Times New Roman"/>
          <w:bCs/>
        </w:rPr>
        <w:t>candidatures</w:t>
      </w:r>
      <w:r w:rsidR="008E0BB0" w:rsidRPr="000333CD">
        <w:rPr>
          <w:rFonts w:ascii="Times New Roman" w:hAnsi="Times New Roman" w:cs="Times New Roman"/>
          <w:b/>
          <w:bCs/>
        </w:rPr>
        <w:t xml:space="preserve"> : </w:t>
      </w:r>
      <w:r w:rsidR="000333CD" w:rsidRPr="000333CD">
        <w:rPr>
          <w:rFonts w:ascii="Times New Roman" w:hAnsi="Times New Roman" w:cs="Times New Roman"/>
          <w:b/>
          <w:bCs/>
          <w:color w:val="auto"/>
        </w:rPr>
        <w:t>15 Août 2020</w:t>
      </w:r>
    </w:p>
    <w:p w:rsidR="00AE70DC" w:rsidRPr="00D738D4" w:rsidRDefault="00AE70DC"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color w:val="auto"/>
        </w:rPr>
      </w:pPr>
      <w:r w:rsidRPr="000333CD">
        <w:rPr>
          <w:rFonts w:ascii="Times New Roman" w:hAnsi="Times New Roman" w:cs="Times New Roman"/>
          <w:bCs/>
        </w:rPr>
        <w:t>Date limite de dé</w:t>
      </w:r>
      <w:r w:rsidR="008E0BB0" w:rsidRPr="000333CD">
        <w:rPr>
          <w:rFonts w:ascii="Times New Roman" w:hAnsi="Times New Roman" w:cs="Times New Roman"/>
          <w:bCs/>
        </w:rPr>
        <w:t>pôt des candidatures </w:t>
      </w:r>
      <w:r w:rsidR="008E0BB0" w:rsidRPr="000333CD">
        <w:rPr>
          <w:rFonts w:ascii="Times New Roman" w:hAnsi="Times New Roman" w:cs="Times New Roman"/>
          <w:b/>
          <w:bCs/>
        </w:rPr>
        <w:t xml:space="preserve">: </w:t>
      </w:r>
      <w:r w:rsidR="000333CD" w:rsidRPr="000333CD">
        <w:rPr>
          <w:rFonts w:ascii="Times New Roman" w:hAnsi="Times New Roman" w:cs="Times New Roman"/>
          <w:b/>
          <w:bCs/>
          <w:color w:val="auto"/>
        </w:rPr>
        <w:t>30 Septembre 2020</w:t>
      </w:r>
    </w:p>
    <w:p w:rsidR="008E0BB0" w:rsidRPr="00FD50BF" w:rsidRDefault="008E0BB0"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b/>
          <w:bCs/>
          <w:sz w:val="20"/>
        </w:rPr>
      </w:pPr>
    </w:p>
    <w:p w:rsidR="00AE70DC" w:rsidRPr="00D738D4" w:rsidRDefault="00AE70DC" w:rsidP="000333CD">
      <w:pPr>
        <w:pStyle w:val="Default"/>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rFonts w:ascii="Times New Roman" w:hAnsi="Times New Roman" w:cs="Times New Roman"/>
        </w:rPr>
      </w:pPr>
      <w:r w:rsidRPr="00D738D4">
        <w:rPr>
          <w:rFonts w:ascii="Times New Roman" w:hAnsi="Times New Roman" w:cs="Times New Roman"/>
          <w:b/>
          <w:bCs/>
        </w:rPr>
        <w:t>Pour toute question :</w:t>
      </w:r>
    </w:p>
    <w:bookmarkStart w:id="0" w:name="_GoBack"/>
    <w:p w:rsidR="004119A7" w:rsidRPr="001176FA" w:rsidRDefault="00B24815" w:rsidP="001176FA">
      <w:pPr>
        <w:pBdr>
          <w:top w:val="single" w:sz="4" w:space="1" w:color="auto"/>
          <w:left w:val="single" w:sz="4" w:space="4" w:color="auto"/>
          <w:bottom w:val="single" w:sz="4" w:space="12" w:color="auto"/>
          <w:right w:val="single" w:sz="4" w:space="4" w:color="auto"/>
        </w:pBdr>
        <w:shd w:val="clear" w:color="auto" w:fill="DAEEF3" w:themeFill="accent5" w:themeFillTint="33"/>
        <w:spacing w:line="360" w:lineRule="auto"/>
        <w:jc w:val="center"/>
        <w:rPr>
          <w:sz w:val="18"/>
          <w:szCs w:val="18"/>
        </w:rPr>
      </w:pPr>
      <w:r>
        <w:fldChar w:fldCharType="begin"/>
      </w:r>
      <w:r>
        <w:instrText xml:space="preserve"> HYPERLINK "mailto:ars-ara-da-planification-offre@ars.sante.fr" </w:instrText>
      </w:r>
      <w:r>
        <w:fldChar w:fldCharType="separate"/>
      </w:r>
      <w:r w:rsidR="00971CF5" w:rsidRPr="001176FA">
        <w:rPr>
          <w:rStyle w:val="Lienhypertexte"/>
          <w:sz w:val="18"/>
          <w:szCs w:val="18"/>
        </w:rPr>
        <w:t>ars-ara-da-planification-offre@ars.sante.fr</w:t>
      </w:r>
      <w:r>
        <w:rPr>
          <w:rStyle w:val="Lienhypertexte"/>
          <w:sz w:val="18"/>
          <w:szCs w:val="18"/>
        </w:rPr>
        <w:fldChar w:fldCharType="end"/>
      </w:r>
      <w:bookmarkEnd w:id="0"/>
      <w:r w:rsidR="001176FA">
        <w:rPr>
          <w:sz w:val="18"/>
          <w:szCs w:val="18"/>
        </w:rPr>
        <w:t xml:space="preserve"> ; </w:t>
      </w:r>
      <w:hyperlink r:id="rId9" w:history="1">
        <w:r w:rsidR="001176FA" w:rsidRPr="001176FA">
          <w:rPr>
            <w:rStyle w:val="Lienhypertexte"/>
            <w:sz w:val="18"/>
            <w:szCs w:val="18"/>
          </w:rPr>
          <w:t>ars-dt15-handicap@ars.sante.fr</w:t>
        </w:r>
      </w:hyperlink>
      <w:r w:rsidR="001176FA" w:rsidRPr="001176FA">
        <w:rPr>
          <w:sz w:val="18"/>
          <w:szCs w:val="18"/>
        </w:rPr>
        <w:t xml:space="preserve"> ou </w:t>
      </w:r>
      <w:hyperlink r:id="rId10" w:history="1">
        <w:r w:rsidR="001176FA" w:rsidRPr="00797513">
          <w:rPr>
            <w:rStyle w:val="Lienhypertexte"/>
            <w:sz w:val="18"/>
            <w:szCs w:val="18"/>
          </w:rPr>
          <w:t>bbapst@cantal.fr</w:t>
        </w:r>
      </w:hyperlink>
      <w:r w:rsidR="001176FA">
        <w:rPr>
          <w:sz w:val="18"/>
          <w:szCs w:val="18"/>
        </w:rPr>
        <w:t xml:space="preserve"> ; </w:t>
      </w:r>
      <w:hyperlink r:id="rId11" w:history="1">
        <w:r w:rsidR="001176FA" w:rsidRPr="00797513">
          <w:rPr>
            <w:rStyle w:val="Lienhypertexte"/>
            <w:sz w:val="18"/>
            <w:szCs w:val="18"/>
          </w:rPr>
          <w:t>jpinquier@cantal.fr</w:t>
        </w:r>
      </w:hyperlink>
      <w:r w:rsidR="001176FA">
        <w:rPr>
          <w:sz w:val="18"/>
          <w:szCs w:val="18"/>
        </w:rPr>
        <w:t xml:space="preserve"> </w:t>
      </w:r>
    </w:p>
    <w:sdt>
      <w:sdtPr>
        <w:rPr>
          <w:rFonts w:asciiTheme="minorHAnsi" w:eastAsiaTheme="minorHAnsi" w:hAnsiTheme="minorHAnsi" w:cstheme="minorBidi"/>
          <w:b w:val="0"/>
          <w:bCs w:val="0"/>
          <w:color w:val="auto"/>
          <w:sz w:val="22"/>
          <w:szCs w:val="22"/>
          <w:u w:val="single"/>
          <w:lang w:eastAsia="en-US"/>
        </w:rPr>
        <w:id w:val="1714993461"/>
        <w:docPartObj>
          <w:docPartGallery w:val="Table of Contents"/>
          <w:docPartUnique/>
        </w:docPartObj>
      </w:sdtPr>
      <w:sdtEndPr/>
      <w:sdtContent>
        <w:p w:rsidR="002E5CA6" w:rsidRDefault="002E5CA6">
          <w:pPr>
            <w:pStyle w:val="En-ttedetabledesmatires"/>
          </w:pPr>
          <w:r>
            <w:t>Contenu</w:t>
          </w:r>
        </w:p>
        <w:p w:rsidR="00DE32B7" w:rsidRDefault="009D3085">
          <w:pPr>
            <w:pStyle w:val="TM1"/>
            <w:tabs>
              <w:tab w:val="right" w:leader="dot" w:pos="9062"/>
            </w:tabs>
            <w:rPr>
              <w:rFonts w:eastAsiaTheme="minorEastAsia"/>
              <w:noProof/>
              <w:lang w:eastAsia="fr-FR"/>
            </w:rPr>
          </w:pPr>
          <w:r>
            <w:fldChar w:fldCharType="begin"/>
          </w:r>
          <w:r w:rsidR="002E5CA6">
            <w:instrText xml:space="preserve"> TOC \o "1-3" \h \z \u </w:instrText>
          </w:r>
          <w:r>
            <w:fldChar w:fldCharType="separate"/>
          </w:r>
          <w:hyperlink w:anchor="_Toc24017212" w:history="1">
            <w:r w:rsidR="00DE32B7" w:rsidRPr="00EB6C4C">
              <w:rPr>
                <w:rStyle w:val="Lienhypertexte"/>
                <w:noProof/>
              </w:rPr>
              <w:t>I/ OBJECTIFS DE L’APPEL A CANDIDATURES</w:t>
            </w:r>
            <w:r w:rsidR="00DE32B7">
              <w:rPr>
                <w:noProof/>
                <w:webHidden/>
              </w:rPr>
              <w:tab/>
            </w:r>
            <w:r>
              <w:rPr>
                <w:noProof/>
                <w:webHidden/>
              </w:rPr>
              <w:fldChar w:fldCharType="begin"/>
            </w:r>
            <w:r w:rsidR="00DE32B7">
              <w:rPr>
                <w:noProof/>
                <w:webHidden/>
              </w:rPr>
              <w:instrText xml:space="preserve"> PAGEREF _Toc24017212 \h </w:instrText>
            </w:r>
            <w:r>
              <w:rPr>
                <w:noProof/>
                <w:webHidden/>
              </w:rPr>
            </w:r>
            <w:r>
              <w:rPr>
                <w:noProof/>
                <w:webHidden/>
              </w:rPr>
              <w:fldChar w:fldCharType="separate"/>
            </w:r>
            <w:r w:rsidR="00CA6D6E">
              <w:rPr>
                <w:noProof/>
                <w:webHidden/>
              </w:rPr>
              <w:t>3</w:t>
            </w:r>
            <w:r>
              <w:rPr>
                <w:noProof/>
                <w:webHidden/>
              </w:rPr>
              <w:fldChar w:fldCharType="end"/>
            </w:r>
          </w:hyperlink>
        </w:p>
        <w:p w:rsidR="00DE32B7" w:rsidRDefault="00B24815">
          <w:pPr>
            <w:pStyle w:val="TM1"/>
            <w:tabs>
              <w:tab w:val="right" w:leader="dot" w:pos="9062"/>
            </w:tabs>
            <w:rPr>
              <w:rFonts w:eastAsiaTheme="minorEastAsia"/>
              <w:noProof/>
              <w:lang w:eastAsia="fr-FR"/>
            </w:rPr>
          </w:pPr>
          <w:hyperlink w:anchor="_Toc24017213" w:history="1">
            <w:r w:rsidR="00DE32B7" w:rsidRPr="00EB6C4C">
              <w:rPr>
                <w:rStyle w:val="Lienhypertexte"/>
                <w:noProof/>
              </w:rPr>
              <w:t>II/ DOCUMENTS DE REFERENCES</w:t>
            </w:r>
            <w:r w:rsidR="00DE32B7">
              <w:rPr>
                <w:noProof/>
                <w:webHidden/>
              </w:rPr>
              <w:tab/>
            </w:r>
            <w:r w:rsidR="009D3085">
              <w:rPr>
                <w:noProof/>
                <w:webHidden/>
              </w:rPr>
              <w:fldChar w:fldCharType="begin"/>
            </w:r>
            <w:r w:rsidR="00DE32B7">
              <w:rPr>
                <w:noProof/>
                <w:webHidden/>
              </w:rPr>
              <w:instrText xml:space="preserve"> PAGEREF _Toc24017213 \h </w:instrText>
            </w:r>
            <w:r w:rsidR="009D3085">
              <w:rPr>
                <w:noProof/>
                <w:webHidden/>
              </w:rPr>
            </w:r>
            <w:r w:rsidR="009D3085">
              <w:rPr>
                <w:noProof/>
                <w:webHidden/>
              </w:rPr>
              <w:fldChar w:fldCharType="separate"/>
            </w:r>
            <w:r w:rsidR="00CA6D6E">
              <w:rPr>
                <w:noProof/>
                <w:webHidden/>
              </w:rPr>
              <w:t>4</w:t>
            </w:r>
            <w:r w:rsidR="009D3085">
              <w:rPr>
                <w:noProof/>
                <w:webHidden/>
              </w:rPr>
              <w:fldChar w:fldCharType="end"/>
            </w:r>
          </w:hyperlink>
        </w:p>
        <w:p w:rsidR="00DE32B7" w:rsidRDefault="00B24815">
          <w:pPr>
            <w:pStyle w:val="TM1"/>
            <w:tabs>
              <w:tab w:val="right" w:leader="dot" w:pos="9062"/>
            </w:tabs>
            <w:rPr>
              <w:rFonts w:eastAsiaTheme="minorEastAsia"/>
              <w:noProof/>
              <w:lang w:eastAsia="fr-FR"/>
            </w:rPr>
          </w:pPr>
          <w:hyperlink w:anchor="_Toc24017214" w:history="1">
            <w:r w:rsidR="00DE32B7" w:rsidRPr="00EB6C4C">
              <w:rPr>
                <w:rStyle w:val="Lienhypertexte"/>
                <w:noProof/>
              </w:rPr>
              <w:t>III/ CARACTERISTIQUES DU PROJET</w:t>
            </w:r>
            <w:r w:rsidR="00DE32B7">
              <w:rPr>
                <w:noProof/>
                <w:webHidden/>
              </w:rPr>
              <w:tab/>
            </w:r>
            <w:r w:rsidR="009D3085">
              <w:rPr>
                <w:noProof/>
                <w:webHidden/>
              </w:rPr>
              <w:fldChar w:fldCharType="begin"/>
            </w:r>
            <w:r w:rsidR="00DE32B7">
              <w:rPr>
                <w:noProof/>
                <w:webHidden/>
              </w:rPr>
              <w:instrText xml:space="preserve"> PAGEREF _Toc24017214 \h </w:instrText>
            </w:r>
            <w:r w:rsidR="009D3085">
              <w:rPr>
                <w:noProof/>
                <w:webHidden/>
              </w:rPr>
            </w:r>
            <w:r w:rsidR="009D3085">
              <w:rPr>
                <w:noProof/>
                <w:webHidden/>
              </w:rPr>
              <w:fldChar w:fldCharType="separate"/>
            </w:r>
            <w:r w:rsidR="00CA6D6E">
              <w:rPr>
                <w:noProof/>
                <w:webHidden/>
              </w:rPr>
              <w:t>5</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15" w:history="1">
            <w:r w:rsidR="00DE32B7" w:rsidRPr="00EB6C4C">
              <w:rPr>
                <w:rStyle w:val="Lienhypertexte"/>
                <w:noProof/>
              </w:rPr>
              <w:t>A.</w:t>
            </w:r>
            <w:r w:rsidR="00DE32B7">
              <w:rPr>
                <w:rFonts w:eastAsiaTheme="minorEastAsia"/>
                <w:noProof/>
                <w:lang w:eastAsia="fr-FR"/>
              </w:rPr>
              <w:tab/>
            </w:r>
            <w:r w:rsidR="00DE32B7" w:rsidRPr="00EB6C4C">
              <w:rPr>
                <w:rStyle w:val="Lienhypertexte"/>
                <w:noProof/>
              </w:rPr>
              <w:t>Définitions du projet d’habitat inclusif</w:t>
            </w:r>
            <w:r w:rsidR="00DE32B7">
              <w:rPr>
                <w:noProof/>
                <w:webHidden/>
              </w:rPr>
              <w:tab/>
            </w:r>
            <w:r w:rsidR="009D3085">
              <w:rPr>
                <w:noProof/>
                <w:webHidden/>
              </w:rPr>
              <w:fldChar w:fldCharType="begin"/>
            </w:r>
            <w:r w:rsidR="00DE32B7">
              <w:rPr>
                <w:noProof/>
                <w:webHidden/>
              </w:rPr>
              <w:instrText xml:space="preserve"> PAGEREF _Toc24017215 \h </w:instrText>
            </w:r>
            <w:r w:rsidR="009D3085">
              <w:rPr>
                <w:noProof/>
                <w:webHidden/>
              </w:rPr>
            </w:r>
            <w:r w:rsidR="009D3085">
              <w:rPr>
                <w:noProof/>
                <w:webHidden/>
              </w:rPr>
              <w:fldChar w:fldCharType="separate"/>
            </w:r>
            <w:r w:rsidR="00CA6D6E">
              <w:rPr>
                <w:noProof/>
                <w:webHidden/>
              </w:rPr>
              <w:t>5</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16" w:history="1">
            <w:r w:rsidR="00DE32B7" w:rsidRPr="00EB6C4C">
              <w:rPr>
                <w:rStyle w:val="Lienhypertexte"/>
                <w:noProof/>
              </w:rPr>
              <w:t>B.</w:t>
            </w:r>
            <w:r w:rsidR="00DE32B7">
              <w:rPr>
                <w:rFonts w:eastAsiaTheme="minorEastAsia"/>
                <w:noProof/>
                <w:lang w:eastAsia="fr-FR"/>
              </w:rPr>
              <w:tab/>
            </w:r>
            <w:r w:rsidR="00DE32B7" w:rsidRPr="00EB6C4C">
              <w:rPr>
                <w:rStyle w:val="Lienhypertexte"/>
                <w:noProof/>
              </w:rPr>
              <w:t>Population cible</w:t>
            </w:r>
            <w:r w:rsidR="00DE32B7">
              <w:rPr>
                <w:noProof/>
                <w:webHidden/>
              </w:rPr>
              <w:tab/>
            </w:r>
            <w:r w:rsidR="009D3085">
              <w:rPr>
                <w:noProof/>
                <w:webHidden/>
              </w:rPr>
              <w:fldChar w:fldCharType="begin"/>
            </w:r>
            <w:r w:rsidR="00DE32B7">
              <w:rPr>
                <w:noProof/>
                <w:webHidden/>
              </w:rPr>
              <w:instrText xml:space="preserve"> PAGEREF _Toc24017216 \h </w:instrText>
            </w:r>
            <w:r w:rsidR="009D3085">
              <w:rPr>
                <w:noProof/>
                <w:webHidden/>
              </w:rPr>
            </w:r>
            <w:r w:rsidR="009D3085">
              <w:rPr>
                <w:noProof/>
                <w:webHidden/>
              </w:rPr>
              <w:fldChar w:fldCharType="separate"/>
            </w:r>
            <w:r w:rsidR="00CA6D6E">
              <w:rPr>
                <w:noProof/>
                <w:webHidden/>
              </w:rPr>
              <w:t>7</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17" w:history="1">
            <w:r w:rsidR="00DE32B7" w:rsidRPr="00EB6C4C">
              <w:rPr>
                <w:rStyle w:val="Lienhypertexte"/>
                <w:noProof/>
              </w:rPr>
              <w:t>C.</w:t>
            </w:r>
            <w:r w:rsidR="00DE32B7">
              <w:rPr>
                <w:rFonts w:eastAsiaTheme="minorEastAsia"/>
                <w:noProof/>
                <w:lang w:eastAsia="fr-FR"/>
              </w:rPr>
              <w:tab/>
            </w:r>
            <w:r w:rsidR="00DE32B7" w:rsidRPr="00EB6C4C">
              <w:rPr>
                <w:rStyle w:val="Lienhypertexte"/>
                <w:noProof/>
              </w:rPr>
              <w:t>Territoire d’intervention</w:t>
            </w:r>
            <w:r w:rsidR="00DE32B7">
              <w:rPr>
                <w:noProof/>
                <w:webHidden/>
              </w:rPr>
              <w:tab/>
            </w:r>
            <w:r w:rsidR="009D3085">
              <w:rPr>
                <w:noProof/>
                <w:webHidden/>
              </w:rPr>
              <w:fldChar w:fldCharType="begin"/>
            </w:r>
            <w:r w:rsidR="00DE32B7">
              <w:rPr>
                <w:noProof/>
                <w:webHidden/>
              </w:rPr>
              <w:instrText xml:space="preserve"> PAGEREF _Toc24017217 \h </w:instrText>
            </w:r>
            <w:r w:rsidR="009D3085">
              <w:rPr>
                <w:noProof/>
                <w:webHidden/>
              </w:rPr>
            </w:r>
            <w:r w:rsidR="009D3085">
              <w:rPr>
                <w:noProof/>
                <w:webHidden/>
              </w:rPr>
              <w:fldChar w:fldCharType="separate"/>
            </w:r>
            <w:r w:rsidR="00CA6D6E">
              <w:rPr>
                <w:noProof/>
                <w:webHidden/>
              </w:rPr>
              <w:t>7</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18" w:history="1">
            <w:r w:rsidR="00DE32B7" w:rsidRPr="00EB6C4C">
              <w:rPr>
                <w:rStyle w:val="Lienhypertexte"/>
                <w:noProof/>
              </w:rPr>
              <w:t>D.</w:t>
            </w:r>
            <w:r w:rsidR="00DE32B7">
              <w:rPr>
                <w:rFonts w:eastAsiaTheme="minorEastAsia"/>
                <w:noProof/>
                <w:lang w:eastAsia="fr-FR"/>
              </w:rPr>
              <w:tab/>
            </w:r>
            <w:r w:rsidR="00DE32B7" w:rsidRPr="00EB6C4C">
              <w:rPr>
                <w:rStyle w:val="Lienhypertexte"/>
                <w:noProof/>
              </w:rPr>
              <w:t>Porteurs de projet éligibles</w:t>
            </w:r>
            <w:r w:rsidR="00DE32B7">
              <w:rPr>
                <w:noProof/>
                <w:webHidden/>
              </w:rPr>
              <w:tab/>
            </w:r>
            <w:r w:rsidR="009D3085">
              <w:rPr>
                <w:noProof/>
                <w:webHidden/>
              </w:rPr>
              <w:fldChar w:fldCharType="begin"/>
            </w:r>
            <w:r w:rsidR="00DE32B7">
              <w:rPr>
                <w:noProof/>
                <w:webHidden/>
              </w:rPr>
              <w:instrText xml:space="preserve"> PAGEREF _Toc24017218 \h </w:instrText>
            </w:r>
            <w:r w:rsidR="009D3085">
              <w:rPr>
                <w:noProof/>
                <w:webHidden/>
              </w:rPr>
            </w:r>
            <w:r w:rsidR="009D3085">
              <w:rPr>
                <w:noProof/>
                <w:webHidden/>
              </w:rPr>
              <w:fldChar w:fldCharType="separate"/>
            </w:r>
            <w:r w:rsidR="00CA6D6E">
              <w:rPr>
                <w:noProof/>
                <w:webHidden/>
              </w:rPr>
              <w:t>7</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19" w:history="1">
            <w:r w:rsidR="00DE32B7" w:rsidRPr="00EB6C4C">
              <w:rPr>
                <w:rStyle w:val="Lienhypertexte"/>
                <w:noProof/>
              </w:rPr>
              <w:t>E.</w:t>
            </w:r>
            <w:r w:rsidR="00DE32B7">
              <w:rPr>
                <w:rFonts w:eastAsiaTheme="minorEastAsia"/>
                <w:noProof/>
                <w:lang w:eastAsia="fr-FR"/>
              </w:rPr>
              <w:tab/>
            </w:r>
            <w:r w:rsidR="00DE32B7" w:rsidRPr="00EB6C4C">
              <w:rPr>
                <w:rStyle w:val="Lienhypertexte"/>
                <w:noProof/>
              </w:rPr>
              <w:t>Budget du projet - Modalités de financement</w:t>
            </w:r>
            <w:r w:rsidR="00DE32B7">
              <w:rPr>
                <w:noProof/>
                <w:webHidden/>
              </w:rPr>
              <w:tab/>
            </w:r>
            <w:r w:rsidR="009D3085">
              <w:rPr>
                <w:noProof/>
                <w:webHidden/>
              </w:rPr>
              <w:fldChar w:fldCharType="begin"/>
            </w:r>
            <w:r w:rsidR="00DE32B7">
              <w:rPr>
                <w:noProof/>
                <w:webHidden/>
              </w:rPr>
              <w:instrText xml:space="preserve"> PAGEREF _Toc24017219 \h </w:instrText>
            </w:r>
            <w:r w:rsidR="009D3085">
              <w:rPr>
                <w:noProof/>
                <w:webHidden/>
              </w:rPr>
            </w:r>
            <w:r w:rsidR="009D3085">
              <w:rPr>
                <w:noProof/>
                <w:webHidden/>
              </w:rPr>
              <w:fldChar w:fldCharType="separate"/>
            </w:r>
            <w:r w:rsidR="00CA6D6E">
              <w:rPr>
                <w:noProof/>
                <w:webHidden/>
              </w:rPr>
              <w:t>8</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20" w:history="1">
            <w:r w:rsidR="00DE32B7" w:rsidRPr="00EB6C4C">
              <w:rPr>
                <w:rStyle w:val="Lienhypertexte"/>
                <w:noProof/>
              </w:rPr>
              <w:t>F.</w:t>
            </w:r>
            <w:r w:rsidR="00DE32B7">
              <w:rPr>
                <w:rFonts w:eastAsiaTheme="minorEastAsia"/>
                <w:noProof/>
                <w:lang w:eastAsia="fr-FR"/>
              </w:rPr>
              <w:tab/>
            </w:r>
            <w:r w:rsidR="00DE32B7" w:rsidRPr="00EB6C4C">
              <w:rPr>
                <w:rStyle w:val="Lienhypertexte"/>
                <w:noProof/>
              </w:rPr>
              <w:t>Calendrier</w:t>
            </w:r>
            <w:r w:rsidR="00DE32B7">
              <w:rPr>
                <w:noProof/>
                <w:webHidden/>
              </w:rPr>
              <w:tab/>
            </w:r>
            <w:r w:rsidR="009D3085">
              <w:rPr>
                <w:noProof/>
                <w:webHidden/>
              </w:rPr>
              <w:fldChar w:fldCharType="begin"/>
            </w:r>
            <w:r w:rsidR="00DE32B7">
              <w:rPr>
                <w:noProof/>
                <w:webHidden/>
              </w:rPr>
              <w:instrText xml:space="preserve"> PAGEREF _Toc24017220 \h </w:instrText>
            </w:r>
            <w:r w:rsidR="009D3085">
              <w:rPr>
                <w:noProof/>
                <w:webHidden/>
              </w:rPr>
            </w:r>
            <w:r w:rsidR="009D3085">
              <w:rPr>
                <w:noProof/>
                <w:webHidden/>
              </w:rPr>
              <w:fldChar w:fldCharType="separate"/>
            </w:r>
            <w:r w:rsidR="00CA6D6E">
              <w:rPr>
                <w:noProof/>
                <w:webHidden/>
              </w:rPr>
              <w:t>9</w:t>
            </w:r>
            <w:r w:rsidR="009D3085">
              <w:rPr>
                <w:noProof/>
                <w:webHidden/>
              </w:rPr>
              <w:fldChar w:fldCharType="end"/>
            </w:r>
          </w:hyperlink>
        </w:p>
        <w:p w:rsidR="00DE32B7" w:rsidRDefault="00B24815">
          <w:pPr>
            <w:pStyle w:val="TM1"/>
            <w:tabs>
              <w:tab w:val="right" w:leader="dot" w:pos="9062"/>
            </w:tabs>
            <w:rPr>
              <w:rFonts w:eastAsiaTheme="minorEastAsia"/>
              <w:noProof/>
              <w:lang w:eastAsia="fr-FR"/>
            </w:rPr>
          </w:pPr>
          <w:hyperlink w:anchor="_Toc24017221" w:history="1">
            <w:r w:rsidR="00DE32B7" w:rsidRPr="00EB6C4C">
              <w:rPr>
                <w:rStyle w:val="Lienhypertexte"/>
                <w:noProof/>
              </w:rPr>
              <w:t>IV/ MODALITES DE MISE EN OEUVRE DU DISPOSITIF</w:t>
            </w:r>
            <w:r w:rsidR="00DE32B7">
              <w:rPr>
                <w:noProof/>
                <w:webHidden/>
              </w:rPr>
              <w:tab/>
            </w:r>
            <w:r w:rsidR="009D3085">
              <w:rPr>
                <w:noProof/>
                <w:webHidden/>
              </w:rPr>
              <w:fldChar w:fldCharType="begin"/>
            </w:r>
            <w:r w:rsidR="00DE32B7">
              <w:rPr>
                <w:noProof/>
                <w:webHidden/>
              </w:rPr>
              <w:instrText xml:space="preserve"> PAGEREF _Toc24017221 \h </w:instrText>
            </w:r>
            <w:r w:rsidR="009D3085">
              <w:rPr>
                <w:noProof/>
                <w:webHidden/>
              </w:rPr>
            </w:r>
            <w:r w:rsidR="009D3085">
              <w:rPr>
                <w:noProof/>
                <w:webHidden/>
              </w:rPr>
              <w:fldChar w:fldCharType="separate"/>
            </w:r>
            <w:r w:rsidR="00CA6D6E">
              <w:rPr>
                <w:noProof/>
                <w:webHidden/>
              </w:rPr>
              <w:t>9</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22" w:history="1">
            <w:r w:rsidR="00DE32B7" w:rsidRPr="00EB6C4C">
              <w:rPr>
                <w:rStyle w:val="Lienhypertexte"/>
                <w:noProof/>
              </w:rPr>
              <w:t>A.</w:t>
            </w:r>
            <w:r w:rsidR="00DE32B7">
              <w:rPr>
                <w:rFonts w:eastAsiaTheme="minorEastAsia"/>
                <w:noProof/>
                <w:lang w:eastAsia="fr-FR"/>
              </w:rPr>
              <w:tab/>
            </w:r>
            <w:r w:rsidR="00DE32B7" w:rsidRPr="00EB6C4C">
              <w:rPr>
                <w:rStyle w:val="Lienhypertexte"/>
                <w:noProof/>
              </w:rPr>
              <w:t>Contenu du projet</w:t>
            </w:r>
            <w:r w:rsidR="00DE32B7">
              <w:rPr>
                <w:noProof/>
                <w:webHidden/>
              </w:rPr>
              <w:tab/>
            </w:r>
            <w:r w:rsidR="009D3085">
              <w:rPr>
                <w:noProof/>
                <w:webHidden/>
              </w:rPr>
              <w:fldChar w:fldCharType="begin"/>
            </w:r>
            <w:r w:rsidR="00DE32B7">
              <w:rPr>
                <w:noProof/>
                <w:webHidden/>
              </w:rPr>
              <w:instrText xml:space="preserve"> PAGEREF _Toc24017222 \h </w:instrText>
            </w:r>
            <w:r w:rsidR="009D3085">
              <w:rPr>
                <w:noProof/>
                <w:webHidden/>
              </w:rPr>
            </w:r>
            <w:r w:rsidR="009D3085">
              <w:rPr>
                <w:noProof/>
                <w:webHidden/>
              </w:rPr>
              <w:fldChar w:fldCharType="separate"/>
            </w:r>
            <w:r w:rsidR="00CA6D6E">
              <w:rPr>
                <w:noProof/>
                <w:webHidden/>
              </w:rPr>
              <w:t>9</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23" w:history="1">
            <w:r w:rsidR="00DE32B7" w:rsidRPr="00EB6C4C">
              <w:rPr>
                <w:rStyle w:val="Lienhypertexte"/>
                <w:noProof/>
              </w:rPr>
              <w:t>B.</w:t>
            </w:r>
            <w:r w:rsidR="00DE32B7">
              <w:rPr>
                <w:rFonts w:eastAsiaTheme="minorEastAsia"/>
                <w:noProof/>
                <w:lang w:eastAsia="fr-FR"/>
              </w:rPr>
              <w:tab/>
            </w:r>
            <w:r w:rsidR="00DE32B7" w:rsidRPr="00EB6C4C">
              <w:rPr>
                <w:rStyle w:val="Lienhypertexte"/>
                <w:noProof/>
              </w:rPr>
              <w:t>Organisation et fonctionnement</w:t>
            </w:r>
            <w:r w:rsidR="00DE32B7">
              <w:rPr>
                <w:noProof/>
                <w:webHidden/>
              </w:rPr>
              <w:tab/>
            </w:r>
            <w:r w:rsidR="009D3085">
              <w:rPr>
                <w:noProof/>
                <w:webHidden/>
              </w:rPr>
              <w:fldChar w:fldCharType="begin"/>
            </w:r>
            <w:r w:rsidR="00DE32B7">
              <w:rPr>
                <w:noProof/>
                <w:webHidden/>
              </w:rPr>
              <w:instrText xml:space="preserve"> PAGEREF _Toc24017223 \h </w:instrText>
            </w:r>
            <w:r w:rsidR="009D3085">
              <w:rPr>
                <w:noProof/>
                <w:webHidden/>
              </w:rPr>
            </w:r>
            <w:r w:rsidR="009D3085">
              <w:rPr>
                <w:noProof/>
                <w:webHidden/>
              </w:rPr>
              <w:fldChar w:fldCharType="separate"/>
            </w:r>
            <w:r w:rsidR="00CA6D6E">
              <w:rPr>
                <w:noProof/>
                <w:webHidden/>
              </w:rPr>
              <w:t>9</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24" w:history="1">
            <w:r w:rsidR="00DE32B7" w:rsidRPr="00EB6C4C">
              <w:rPr>
                <w:rStyle w:val="Lienhypertexte"/>
                <w:noProof/>
              </w:rPr>
              <w:t>C.</w:t>
            </w:r>
            <w:r w:rsidR="00DE32B7">
              <w:rPr>
                <w:rFonts w:eastAsiaTheme="minorEastAsia"/>
                <w:noProof/>
                <w:lang w:eastAsia="fr-FR"/>
              </w:rPr>
              <w:tab/>
            </w:r>
            <w:r w:rsidR="00DE32B7" w:rsidRPr="00EB6C4C">
              <w:rPr>
                <w:rStyle w:val="Lienhypertexte"/>
                <w:noProof/>
              </w:rPr>
              <w:t>Missions attendues</w:t>
            </w:r>
            <w:r w:rsidR="00DE32B7">
              <w:rPr>
                <w:noProof/>
                <w:webHidden/>
              </w:rPr>
              <w:tab/>
            </w:r>
            <w:r w:rsidR="009D3085">
              <w:rPr>
                <w:noProof/>
                <w:webHidden/>
              </w:rPr>
              <w:fldChar w:fldCharType="begin"/>
            </w:r>
            <w:r w:rsidR="00DE32B7">
              <w:rPr>
                <w:noProof/>
                <w:webHidden/>
              </w:rPr>
              <w:instrText xml:space="preserve"> PAGEREF _Toc24017224 \h </w:instrText>
            </w:r>
            <w:r w:rsidR="009D3085">
              <w:rPr>
                <w:noProof/>
                <w:webHidden/>
              </w:rPr>
            </w:r>
            <w:r w:rsidR="009D3085">
              <w:rPr>
                <w:noProof/>
                <w:webHidden/>
              </w:rPr>
              <w:fldChar w:fldCharType="separate"/>
            </w:r>
            <w:r w:rsidR="00CA6D6E">
              <w:rPr>
                <w:noProof/>
                <w:webHidden/>
              </w:rPr>
              <w:t>10</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25" w:history="1">
            <w:r w:rsidR="00DE32B7" w:rsidRPr="00EB6C4C">
              <w:rPr>
                <w:rStyle w:val="Lienhypertexte"/>
                <w:noProof/>
              </w:rPr>
              <w:t>D.</w:t>
            </w:r>
            <w:r w:rsidR="00DE32B7">
              <w:rPr>
                <w:rFonts w:eastAsiaTheme="minorEastAsia"/>
                <w:noProof/>
                <w:lang w:eastAsia="fr-FR"/>
              </w:rPr>
              <w:tab/>
            </w:r>
            <w:r w:rsidR="00DE32B7" w:rsidRPr="00EB6C4C">
              <w:rPr>
                <w:rStyle w:val="Lienhypertexte"/>
                <w:noProof/>
              </w:rPr>
              <w:t>Coopérations et Partenariats</w:t>
            </w:r>
            <w:r w:rsidR="00DE32B7">
              <w:rPr>
                <w:noProof/>
                <w:webHidden/>
              </w:rPr>
              <w:tab/>
            </w:r>
            <w:r w:rsidR="009D3085">
              <w:rPr>
                <w:noProof/>
                <w:webHidden/>
              </w:rPr>
              <w:fldChar w:fldCharType="begin"/>
            </w:r>
            <w:r w:rsidR="00DE32B7">
              <w:rPr>
                <w:noProof/>
                <w:webHidden/>
              </w:rPr>
              <w:instrText xml:space="preserve"> PAGEREF _Toc24017225 \h </w:instrText>
            </w:r>
            <w:r w:rsidR="009D3085">
              <w:rPr>
                <w:noProof/>
                <w:webHidden/>
              </w:rPr>
            </w:r>
            <w:r w:rsidR="009D3085">
              <w:rPr>
                <w:noProof/>
                <w:webHidden/>
              </w:rPr>
              <w:fldChar w:fldCharType="separate"/>
            </w:r>
            <w:r w:rsidR="00CA6D6E">
              <w:rPr>
                <w:noProof/>
                <w:webHidden/>
              </w:rPr>
              <w:t>11</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26" w:history="1">
            <w:r w:rsidR="00DE32B7" w:rsidRPr="00EB6C4C">
              <w:rPr>
                <w:rStyle w:val="Lienhypertexte"/>
                <w:noProof/>
              </w:rPr>
              <w:t>E.</w:t>
            </w:r>
            <w:r w:rsidR="00DE32B7">
              <w:rPr>
                <w:rFonts w:eastAsiaTheme="minorEastAsia"/>
                <w:noProof/>
                <w:lang w:eastAsia="fr-FR"/>
              </w:rPr>
              <w:tab/>
            </w:r>
            <w:r w:rsidR="00DE32B7" w:rsidRPr="00EB6C4C">
              <w:rPr>
                <w:rStyle w:val="Lienhypertexte"/>
                <w:noProof/>
              </w:rPr>
              <w:t>Moyens humains</w:t>
            </w:r>
            <w:r w:rsidR="00DE32B7">
              <w:rPr>
                <w:noProof/>
                <w:webHidden/>
              </w:rPr>
              <w:tab/>
            </w:r>
            <w:r w:rsidR="009D3085">
              <w:rPr>
                <w:noProof/>
                <w:webHidden/>
              </w:rPr>
              <w:fldChar w:fldCharType="begin"/>
            </w:r>
            <w:r w:rsidR="00DE32B7">
              <w:rPr>
                <w:noProof/>
                <w:webHidden/>
              </w:rPr>
              <w:instrText xml:space="preserve"> PAGEREF _Toc24017226 \h </w:instrText>
            </w:r>
            <w:r w:rsidR="009D3085">
              <w:rPr>
                <w:noProof/>
                <w:webHidden/>
              </w:rPr>
            </w:r>
            <w:r w:rsidR="009D3085">
              <w:rPr>
                <w:noProof/>
                <w:webHidden/>
              </w:rPr>
              <w:fldChar w:fldCharType="separate"/>
            </w:r>
            <w:r w:rsidR="00CA6D6E">
              <w:rPr>
                <w:noProof/>
                <w:webHidden/>
              </w:rPr>
              <w:t>12</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27" w:history="1">
            <w:r w:rsidR="00DE32B7" w:rsidRPr="00EB6C4C">
              <w:rPr>
                <w:rStyle w:val="Lienhypertexte"/>
                <w:noProof/>
              </w:rPr>
              <w:t>F.</w:t>
            </w:r>
            <w:r w:rsidR="00DE32B7">
              <w:rPr>
                <w:rFonts w:eastAsiaTheme="minorEastAsia"/>
                <w:noProof/>
                <w:lang w:eastAsia="fr-FR"/>
              </w:rPr>
              <w:tab/>
            </w:r>
            <w:r w:rsidR="00DE32B7" w:rsidRPr="00EB6C4C">
              <w:rPr>
                <w:rStyle w:val="Lienhypertexte"/>
                <w:noProof/>
              </w:rPr>
              <w:t>Le projet de vie sociale</w:t>
            </w:r>
            <w:r w:rsidR="00DE32B7">
              <w:rPr>
                <w:noProof/>
                <w:webHidden/>
              </w:rPr>
              <w:tab/>
            </w:r>
            <w:r w:rsidR="009D3085">
              <w:rPr>
                <w:noProof/>
                <w:webHidden/>
              </w:rPr>
              <w:fldChar w:fldCharType="begin"/>
            </w:r>
            <w:r w:rsidR="00DE32B7">
              <w:rPr>
                <w:noProof/>
                <w:webHidden/>
              </w:rPr>
              <w:instrText xml:space="preserve"> PAGEREF _Toc24017227 \h </w:instrText>
            </w:r>
            <w:r w:rsidR="009D3085">
              <w:rPr>
                <w:noProof/>
                <w:webHidden/>
              </w:rPr>
            </w:r>
            <w:r w:rsidR="009D3085">
              <w:rPr>
                <w:noProof/>
                <w:webHidden/>
              </w:rPr>
              <w:fldChar w:fldCharType="separate"/>
            </w:r>
            <w:r w:rsidR="00CA6D6E">
              <w:rPr>
                <w:noProof/>
                <w:webHidden/>
              </w:rPr>
              <w:t>13</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28" w:history="1">
            <w:r w:rsidR="00DE32B7" w:rsidRPr="00EB6C4C">
              <w:rPr>
                <w:rStyle w:val="Lienhypertexte"/>
                <w:noProof/>
              </w:rPr>
              <w:t>G.</w:t>
            </w:r>
            <w:r w:rsidR="00DE32B7">
              <w:rPr>
                <w:rFonts w:eastAsiaTheme="minorEastAsia"/>
                <w:noProof/>
                <w:lang w:eastAsia="fr-FR"/>
              </w:rPr>
              <w:tab/>
            </w:r>
            <w:r w:rsidR="00DE32B7" w:rsidRPr="00EB6C4C">
              <w:rPr>
                <w:rStyle w:val="Lienhypertexte"/>
                <w:noProof/>
              </w:rPr>
              <w:t>Evaluation, suivi et pilotage</w:t>
            </w:r>
            <w:r w:rsidR="00DE32B7">
              <w:rPr>
                <w:noProof/>
                <w:webHidden/>
              </w:rPr>
              <w:tab/>
            </w:r>
            <w:r w:rsidR="009D3085">
              <w:rPr>
                <w:noProof/>
                <w:webHidden/>
              </w:rPr>
              <w:fldChar w:fldCharType="begin"/>
            </w:r>
            <w:r w:rsidR="00DE32B7">
              <w:rPr>
                <w:noProof/>
                <w:webHidden/>
              </w:rPr>
              <w:instrText xml:space="preserve"> PAGEREF _Toc24017228 \h </w:instrText>
            </w:r>
            <w:r w:rsidR="009D3085">
              <w:rPr>
                <w:noProof/>
                <w:webHidden/>
              </w:rPr>
            </w:r>
            <w:r w:rsidR="009D3085">
              <w:rPr>
                <w:noProof/>
                <w:webHidden/>
              </w:rPr>
              <w:fldChar w:fldCharType="separate"/>
            </w:r>
            <w:r w:rsidR="00CA6D6E">
              <w:rPr>
                <w:noProof/>
                <w:webHidden/>
              </w:rPr>
              <w:t>14</w:t>
            </w:r>
            <w:r w:rsidR="009D3085">
              <w:rPr>
                <w:noProof/>
                <w:webHidden/>
              </w:rPr>
              <w:fldChar w:fldCharType="end"/>
            </w:r>
          </w:hyperlink>
        </w:p>
        <w:p w:rsidR="00DE32B7" w:rsidRDefault="00B24815">
          <w:pPr>
            <w:pStyle w:val="TM1"/>
            <w:tabs>
              <w:tab w:val="right" w:leader="dot" w:pos="9062"/>
            </w:tabs>
            <w:rPr>
              <w:rFonts w:eastAsiaTheme="minorEastAsia"/>
              <w:noProof/>
              <w:lang w:eastAsia="fr-FR"/>
            </w:rPr>
          </w:pPr>
          <w:hyperlink w:anchor="_Toc24017229" w:history="1">
            <w:r w:rsidR="00DE32B7" w:rsidRPr="00EB6C4C">
              <w:rPr>
                <w:rStyle w:val="Lienhypertexte"/>
                <w:noProof/>
              </w:rPr>
              <w:t>V/ MODALITES DE SELECTION</w:t>
            </w:r>
            <w:r w:rsidR="00DE32B7">
              <w:rPr>
                <w:noProof/>
                <w:webHidden/>
              </w:rPr>
              <w:tab/>
            </w:r>
            <w:r w:rsidR="009D3085">
              <w:rPr>
                <w:noProof/>
                <w:webHidden/>
              </w:rPr>
              <w:fldChar w:fldCharType="begin"/>
            </w:r>
            <w:r w:rsidR="00DE32B7">
              <w:rPr>
                <w:noProof/>
                <w:webHidden/>
              </w:rPr>
              <w:instrText xml:space="preserve"> PAGEREF _Toc24017229 \h </w:instrText>
            </w:r>
            <w:r w:rsidR="009D3085">
              <w:rPr>
                <w:noProof/>
                <w:webHidden/>
              </w:rPr>
            </w:r>
            <w:r w:rsidR="009D3085">
              <w:rPr>
                <w:noProof/>
                <w:webHidden/>
              </w:rPr>
              <w:fldChar w:fldCharType="separate"/>
            </w:r>
            <w:r w:rsidR="00CA6D6E">
              <w:rPr>
                <w:noProof/>
                <w:webHidden/>
              </w:rPr>
              <w:t>14</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30" w:history="1">
            <w:r w:rsidR="00DE32B7" w:rsidRPr="00EB6C4C">
              <w:rPr>
                <w:rStyle w:val="Lienhypertexte"/>
                <w:noProof/>
              </w:rPr>
              <w:t>A.</w:t>
            </w:r>
            <w:r w:rsidR="00DE32B7">
              <w:rPr>
                <w:rFonts w:eastAsiaTheme="minorEastAsia"/>
                <w:noProof/>
                <w:lang w:eastAsia="fr-FR"/>
              </w:rPr>
              <w:tab/>
            </w:r>
            <w:r w:rsidR="00DE32B7" w:rsidRPr="00EB6C4C">
              <w:rPr>
                <w:rStyle w:val="Lienhypertexte"/>
                <w:noProof/>
              </w:rPr>
              <w:t>Critères de sélection</w:t>
            </w:r>
            <w:r w:rsidR="00DE32B7">
              <w:rPr>
                <w:noProof/>
                <w:webHidden/>
              </w:rPr>
              <w:tab/>
            </w:r>
            <w:r w:rsidR="009D3085">
              <w:rPr>
                <w:noProof/>
                <w:webHidden/>
              </w:rPr>
              <w:fldChar w:fldCharType="begin"/>
            </w:r>
            <w:r w:rsidR="00DE32B7">
              <w:rPr>
                <w:noProof/>
                <w:webHidden/>
              </w:rPr>
              <w:instrText xml:space="preserve"> PAGEREF _Toc24017230 \h </w:instrText>
            </w:r>
            <w:r w:rsidR="009D3085">
              <w:rPr>
                <w:noProof/>
                <w:webHidden/>
              </w:rPr>
            </w:r>
            <w:r w:rsidR="009D3085">
              <w:rPr>
                <w:noProof/>
                <w:webHidden/>
              </w:rPr>
              <w:fldChar w:fldCharType="separate"/>
            </w:r>
            <w:r w:rsidR="00CA6D6E">
              <w:rPr>
                <w:noProof/>
                <w:webHidden/>
              </w:rPr>
              <w:t>14</w:t>
            </w:r>
            <w:r w:rsidR="009D3085">
              <w:rPr>
                <w:noProof/>
                <w:webHidden/>
              </w:rPr>
              <w:fldChar w:fldCharType="end"/>
            </w:r>
          </w:hyperlink>
        </w:p>
        <w:p w:rsidR="00DE32B7" w:rsidRDefault="00B24815">
          <w:pPr>
            <w:pStyle w:val="TM2"/>
            <w:tabs>
              <w:tab w:val="left" w:pos="660"/>
              <w:tab w:val="right" w:leader="dot" w:pos="9062"/>
            </w:tabs>
            <w:rPr>
              <w:rFonts w:eastAsiaTheme="minorEastAsia"/>
              <w:noProof/>
              <w:lang w:eastAsia="fr-FR"/>
            </w:rPr>
          </w:pPr>
          <w:hyperlink w:anchor="_Toc24017231" w:history="1">
            <w:r w:rsidR="00DE32B7">
              <w:rPr>
                <w:rStyle w:val="Lienhypertexte"/>
                <w:noProof/>
              </w:rPr>
              <w:t>B</w:t>
            </w:r>
            <w:r w:rsidR="00DE32B7" w:rsidRPr="00EB6C4C">
              <w:rPr>
                <w:rStyle w:val="Lienhypertexte"/>
                <w:noProof/>
              </w:rPr>
              <w:t>.</w:t>
            </w:r>
            <w:r w:rsidR="00DE32B7">
              <w:rPr>
                <w:rFonts w:eastAsiaTheme="minorEastAsia"/>
                <w:noProof/>
                <w:lang w:eastAsia="fr-FR"/>
              </w:rPr>
              <w:tab/>
            </w:r>
            <w:r w:rsidR="00DE32B7" w:rsidRPr="00EB6C4C">
              <w:rPr>
                <w:rStyle w:val="Lienhypertexte"/>
                <w:noProof/>
              </w:rPr>
              <w:t>Composition- complétude du dossier de candidature</w:t>
            </w:r>
            <w:r w:rsidR="00DE32B7">
              <w:rPr>
                <w:noProof/>
                <w:webHidden/>
              </w:rPr>
              <w:tab/>
            </w:r>
            <w:r w:rsidR="009D3085">
              <w:rPr>
                <w:noProof/>
                <w:webHidden/>
              </w:rPr>
              <w:fldChar w:fldCharType="begin"/>
            </w:r>
            <w:r w:rsidR="00DE32B7">
              <w:rPr>
                <w:noProof/>
                <w:webHidden/>
              </w:rPr>
              <w:instrText xml:space="preserve"> PAGEREF _Toc24017231 \h </w:instrText>
            </w:r>
            <w:r w:rsidR="009D3085">
              <w:rPr>
                <w:noProof/>
                <w:webHidden/>
              </w:rPr>
            </w:r>
            <w:r w:rsidR="009D3085">
              <w:rPr>
                <w:noProof/>
                <w:webHidden/>
              </w:rPr>
              <w:fldChar w:fldCharType="separate"/>
            </w:r>
            <w:r w:rsidR="00CA6D6E">
              <w:rPr>
                <w:noProof/>
                <w:webHidden/>
              </w:rPr>
              <w:t>17</w:t>
            </w:r>
            <w:r w:rsidR="009D3085">
              <w:rPr>
                <w:noProof/>
                <w:webHidden/>
              </w:rPr>
              <w:fldChar w:fldCharType="end"/>
            </w:r>
          </w:hyperlink>
        </w:p>
        <w:p w:rsidR="00DE32B7" w:rsidRDefault="00B24815">
          <w:pPr>
            <w:pStyle w:val="TM1"/>
            <w:tabs>
              <w:tab w:val="right" w:leader="dot" w:pos="9062"/>
            </w:tabs>
            <w:rPr>
              <w:noProof/>
            </w:rPr>
          </w:pPr>
          <w:hyperlink w:anchor="_Toc24017232" w:history="1">
            <w:r w:rsidR="00DE32B7" w:rsidRPr="00EB6C4C">
              <w:rPr>
                <w:rStyle w:val="Lienhypertexte"/>
                <w:noProof/>
              </w:rPr>
              <w:t>VII/ MODALITES DE DEPOT DES DOSSIERS DE CANDIDATURE</w:t>
            </w:r>
            <w:r w:rsidR="00DE32B7">
              <w:rPr>
                <w:noProof/>
                <w:webHidden/>
              </w:rPr>
              <w:tab/>
            </w:r>
            <w:r w:rsidR="009D3085">
              <w:rPr>
                <w:noProof/>
                <w:webHidden/>
              </w:rPr>
              <w:fldChar w:fldCharType="begin"/>
            </w:r>
            <w:r w:rsidR="00DE32B7">
              <w:rPr>
                <w:noProof/>
                <w:webHidden/>
              </w:rPr>
              <w:instrText xml:space="preserve"> PAGEREF _Toc24017232 \h </w:instrText>
            </w:r>
            <w:r w:rsidR="009D3085">
              <w:rPr>
                <w:noProof/>
                <w:webHidden/>
              </w:rPr>
            </w:r>
            <w:r w:rsidR="009D3085">
              <w:rPr>
                <w:noProof/>
                <w:webHidden/>
              </w:rPr>
              <w:fldChar w:fldCharType="separate"/>
            </w:r>
            <w:r w:rsidR="00CA6D6E">
              <w:rPr>
                <w:noProof/>
                <w:webHidden/>
              </w:rPr>
              <w:t>17</w:t>
            </w:r>
            <w:r w:rsidR="009D3085">
              <w:rPr>
                <w:noProof/>
                <w:webHidden/>
              </w:rPr>
              <w:fldChar w:fldCharType="end"/>
            </w:r>
          </w:hyperlink>
        </w:p>
        <w:p w:rsidR="00877539" w:rsidRPr="000333CD" w:rsidRDefault="00877539" w:rsidP="00877539">
          <w:r w:rsidRPr="000333CD">
            <w:t>Annexe 1 : FICHE BILAN DU PROJET/ACTION</w:t>
          </w:r>
        </w:p>
        <w:p w:rsidR="002E5CA6" w:rsidRDefault="009D3085">
          <w:r>
            <w:rPr>
              <w:b/>
              <w:bCs/>
            </w:rPr>
            <w:fldChar w:fldCharType="end"/>
          </w:r>
        </w:p>
      </w:sdtContent>
    </w:sdt>
    <w:p w:rsidR="002E5CA6" w:rsidRDefault="002E5CA6" w:rsidP="002E5CA6"/>
    <w:p w:rsidR="002E5CA6" w:rsidRDefault="002E5CA6">
      <w:pPr>
        <w:rPr>
          <w:rFonts w:asciiTheme="majorHAnsi" w:eastAsiaTheme="majorEastAsia" w:hAnsiTheme="majorHAnsi" w:cstheme="majorBidi"/>
          <w:b/>
          <w:bCs/>
          <w:color w:val="365F91" w:themeColor="accent1" w:themeShade="BF"/>
          <w:sz w:val="28"/>
          <w:szCs w:val="28"/>
        </w:rPr>
      </w:pPr>
      <w:r>
        <w:br w:type="page"/>
      </w:r>
    </w:p>
    <w:p w:rsidR="006C4461" w:rsidRDefault="00D12030" w:rsidP="002E5CA6">
      <w:pPr>
        <w:pStyle w:val="Titre1"/>
      </w:pPr>
      <w:bookmarkStart w:id="1" w:name="_Toc24017212"/>
      <w:r w:rsidRPr="00D12030">
        <w:lastRenderedPageBreak/>
        <w:t xml:space="preserve">I/ </w:t>
      </w:r>
      <w:r w:rsidR="00297D6F">
        <w:t>OBJE</w:t>
      </w:r>
      <w:r w:rsidR="005D4F7A">
        <w:t>CTIFS DE L’APPEL A CANDIDATURES</w:t>
      </w:r>
      <w:bookmarkEnd w:id="1"/>
    </w:p>
    <w:p w:rsidR="00811A29" w:rsidRPr="00811A29" w:rsidRDefault="00811A29" w:rsidP="00811A29">
      <w:pPr>
        <w:spacing w:after="0"/>
      </w:pPr>
    </w:p>
    <w:p w:rsidR="00297D6F" w:rsidRPr="00D66012" w:rsidRDefault="00921E98" w:rsidP="00CB07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cadre de la </w:t>
      </w:r>
      <w:r w:rsidRPr="00D66012">
        <w:rPr>
          <w:rFonts w:ascii="Times New Roman" w:hAnsi="Times New Roman" w:cs="Times New Roman"/>
          <w:sz w:val="24"/>
          <w:szCs w:val="24"/>
        </w:rPr>
        <w:t>conférence des financeurs de l’habitat inclusif</w:t>
      </w:r>
      <w:r w:rsidR="00147474">
        <w:rPr>
          <w:rFonts w:ascii="Times New Roman" w:hAnsi="Times New Roman" w:cs="Times New Roman"/>
          <w:sz w:val="24"/>
          <w:szCs w:val="24"/>
        </w:rPr>
        <w:t>, l</w:t>
      </w:r>
      <w:r w:rsidR="00297D6F" w:rsidRPr="00297D6F">
        <w:rPr>
          <w:rFonts w:ascii="Times New Roman" w:hAnsi="Times New Roman" w:cs="Times New Roman"/>
          <w:sz w:val="24"/>
          <w:szCs w:val="24"/>
        </w:rPr>
        <w:t xml:space="preserve">’Agence Régionale de Santé (ARS) </w:t>
      </w:r>
      <w:r w:rsidR="00297D6F">
        <w:rPr>
          <w:rFonts w:ascii="Times New Roman" w:hAnsi="Times New Roman" w:cs="Times New Roman"/>
          <w:sz w:val="24"/>
          <w:szCs w:val="24"/>
        </w:rPr>
        <w:t>Auvergne-Rhône-Alpes</w:t>
      </w:r>
      <w:r w:rsidR="00297D6F" w:rsidRPr="00297D6F">
        <w:rPr>
          <w:rFonts w:ascii="Times New Roman" w:hAnsi="Times New Roman" w:cs="Times New Roman"/>
          <w:sz w:val="24"/>
          <w:szCs w:val="24"/>
        </w:rPr>
        <w:t xml:space="preserve"> </w:t>
      </w:r>
      <w:r w:rsidR="00272B12">
        <w:rPr>
          <w:rFonts w:ascii="Times New Roman" w:hAnsi="Times New Roman" w:cs="Times New Roman"/>
          <w:sz w:val="24"/>
          <w:szCs w:val="24"/>
        </w:rPr>
        <w:t>et le C</w:t>
      </w:r>
      <w:r w:rsidR="00A3262F">
        <w:rPr>
          <w:rFonts w:ascii="Times New Roman" w:hAnsi="Times New Roman" w:cs="Times New Roman"/>
          <w:sz w:val="24"/>
          <w:szCs w:val="24"/>
        </w:rPr>
        <w:t xml:space="preserve">onseil </w:t>
      </w:r>
      <w:r w:rsidR="00A3262F" w:rsidRPr="00D66012">
        <w:rPr>
          <w:rFonts w:ascii="Times New Roman" w:hAnsi="Times New Roman" w:cs="Times New Roman"/>
          <w:sz w:val="24"/>
          <w:szCs w:val="24"/>
        </w:rPr>
        <w:t>départemental du Cantal</w:t>
      </w:r>
      <w:r w:rsidR="00A3262F" w:rsidRPr="00A3262F">
        <w:rPr>
          <w:rFonts w:ascii="Times New Roman" w:hAnsi="Times New Roman" w:cs="Times New Roman"/>
          <w:color w:val="00B050"/>
          <w:sz w:val="24"/>
          <w:szCs w:val="24"/>
        </w:rPr>
        <w:t xml:space="preserve"> </w:t>
      </w:r>
      <w:r w:rsidR="00297D6F" w:rsidRPr="00297D6F">
        <w:rPr>
          <w:rFonts w:ascii="Times New Roman" w:hAnsi="Times New Roman" w:cs="Times New Roman"/>
          <w:sz w:val="24"/>
          <w:szCs w:val="24"/>
        </w:rPr>
        <w:t>lance</w:t>
      </w:r>
      <w:r w:rsidR="00DF1C80">
        <w:rPr>
          <w:rFonts w:ascii="Times New Roman" w:hAnsi="Times New Roman" w:cs="Times New Roman"/>
          <w:sz w:val="24"/>
          <w:szCs w:val="24"/>
        </w:rPr>
        <w:t>nt</w:t>
      </w:r>
      <w:r w:rsidR="00297D6F" w:rsidRPr="00297D6F">
        <w:rPr>
          <w:rFonts w:ascii="Times New Roman" w:hAnsi="Times New Roman" w:cs="Times New Roman"/>
          <w:sz w:val="24"/>
          <w:szCs w:val="24"/>
        </w:rPr>
        <w:t xml:space="preserve"> un appel à candidatures pour l’attribution d’un forfait portant sur le financement du projet de vie sociale et partagée entrant dans le cadre de l’habitat inclusif à destination des personnes en situation de handicap</w:t>
      </w:r>
      <w:r w:rsidR="00297D6F">
        <w:rPr>
          <w:rFonts w:ascii="Times New Roman" w:hAnsi="Times New Roman" w:cs="Times New Roman"/>
          <w:sz w:val="24"/>
          <w:szCs w:val="24"/>
        </w:rPr>
        <w:t xml:space="preserve"> et des personnes </w:t>
      </w:r>
      <w:r w:rsidR="00297D6F" w:rsidRPr="00D66012">
        <w:rPr>
          <w:rFonts w:ascii="Times New Roman" w:hAnsi="Times New Roman" w:cs="Times New Roman"/>
          <w:sz w:val="24"/>
          <w:szCs w:val="24"/>
        </w:rPr>
        <w:t>âgées</w:t>
      </w:r>
      <w:r w:rsidR="00776DD6" w:rsidRPr="00D66012">
        <w:rPr>
          <w:rFonts w:ascii="Times New Roman" w:hAnsi="Times New Roman" w:cs="Times New Roman"/>
          <w:sz w:val="24"/>
          <w:szCs w:val="24"/>
        </w:rPr>
        <w:t xml:space="preserve"> en perte d’autonomie</w:t>
      </w:r>
      <w:r w:rsidR="00D66012" w:rsidRPr="00D66012">
        <w:rPr>
          <w:rFonts w:ascii="Times New Roman" w:hAnsi="Times New Roman" w:cs="Times New Roman"/>
          <w:sz w:val="24"/>
          <w:szCs w:val="24"/>
        </w:rPr>
        <w:t>.</w:t>
      </w:r>
    </w:p>
    <w:p w:rsidR="00902BE3" w:rsidRPr="00297D6F" w:rsidRDefault="00354D35" w:rsidP="00CB0761">
      <w:pPr>
        <w:spacing w:line="360" w:lineRule="auto"/>
        <w:jc w:val="both"/>
        <w:rPr>
          <w:rFonts w:ascii="Times New Roman" w:hAnsi="Times New Roman" w:cs="Times New Roman"/>
          <w:sz w:val="24"/>
          <w:szCs w:val="24"/>
        </w:rPr>
      </w:pPr>
      <w:r>
        <w:rPr>
          <w:rFonts w:ascii="Times New Roman" w:hAnsi="Times New Roman" w:cs="Times New Roman"/>
          <w:sz w:val="24"/>
          <w:szCs w:val="24"/>
        </w:rPr>
        <w:t>Cet</w:t>
      </w:r>
      <w:r w:rsidR="00902BE3">
        <w:rPr>
          <w:rFonts w:ascii="Times New Roman" w:hAnsi="Times New Roman" w:cs="Times New Roman"/>
          <w:sz w:val="24"/>
          <w:szCs w:val="24"/>
        </w:rPr>
        <w:t xml:space="preserve"> </w:t>
      </w:r>
      <w:r>
        <w:rPr>
          <w:rFonts w:ascii="Times New Roman" w:hAnsi="Times New Roman" w:cs="Times New Roman"/>
          <w:sz w:val="24"/>
          <w:szCs w:val="24"/>
        </w:rPr>
        <w:t>appel à candidatures</w:t>
      </w:r>
      <w:r w:rsidR="00902BE3">
        <w:rPr>
          <w:rFonts w:ascii="Times New Roman" w:hAnsi="Times New Roman" w:cs="Times New Roman"/>
          <w:sz w:val="24"/>
          <w:szCs w:val="24"/>
        </w:rPr>
        <w:t xml:space="preserve"> vise à </w:t>
      </w:r>
      <w:r w:rsidR="00902BE3" w:rsidRPr="00902BE3">
        <w:rPr>
          <w:rFonts w:ascii="Times New Roman" w:hAnsi="Times New Roman" w:cs="Times New Roman"/>
          <w:sz w:val="24"/>
          <w:szCs w:val="24"/>
        </w:rPr>
        <w:t xml:space="preserve">soutenir la </w:t>
      </w:r>
      <w:r w:rsidR="00BC6BF6">
        <w:rPr>
          <w:rFonts w:ascii="Times New Roman" w:hAnsi="Times New Roman" w:cs="Times New Roman"/>
          <w:sz w:val="24"/>
          <w:szCs w:val="24"/>
        </w:rPr>
        <w:t xml:space="preserve">création et le développement de </w:t>
      </w:r>
      <w:r w:rsidR="00272B12">
        <w:rPr>
          <w:rFonts w:ascii="Times New Roman" w:hAnsi="Times New Roman" w:cs="Times New Roman"/>
          <w:sz w:val="24"/>
          <w:szCs w:val="24"/>
        </w:rPr>
        <w:t>projets d’habitat inclusif</w:t>
      </w:r>
      <w:r w:rsidR="00272B12" w:rsidRPr="00846817">
        <w:rPr>
          <w:rFonts w:ascii="Times New Roman" w:hAnsi="Times New Roman" w:cs="Times New Roman"/>
          <w:sz w:val="24"/>
          <w:szCs w:val="24"/>
        </w:rPr>
        <w:t xml:space="preserve">. </w:t>
      </w:r>
      <w:r w:rsidR="00272B12" w:rsidRPr="00D66012">
        <w:rPr>
          <w:rFonts w:ascii="Times New Roman" w:hAnsi="Times New Roman" w:cs="Times New Roman"/>
          <w:sz w:val="24"/>
          <w:szCs w:val="24"/>
        </w:rPr>
        <w:t>L’</w:t>
      </w:r>
      <w:r w:rsidR="00902BE3" w:rsidRPr="00D66012">
        <w:rPr>
          <w:rFonts w:ascii="Times New Roman" w:hAnsi="Times New Roman" w:cs="Times New Roman"/>
          <w:sz w:val="24"/>
          <w:szCs w:val="24"/>
        </w:rPr>
        <w:t>aide spécifique maximale</w:t>
      </w:r>
      <w:r w:rsidR="00272B12" w:rsidRPr="00D66012">
        <w:rPr>
          <w:rFonts w:ascii="Times New Roman" w:hAnsi="Times New Roman" w:cs="Times New Roman"/>
          <w:sz w:val="24"/>
          <w:szCs w:val="24"/>
        </w:rPr>
        <w:t xml:space="preserve"> est</w:t>
      </w:r>
      <w:r w:rsidR="00902BE3" w:rsidRPr="00D66012">
        <w:rPr>
          <w:rFonts w:ascii="Times New Roman" w:hAnsi="Times New Roman" w:cs="Times New Roman"/>
          <w:sz w:val="24"/>
          <w:szCs w:val="24"/>
        </w:rPr>
        <w:t xml:space="preserve"> de 60 000 €</w:t>
      </w:r>
      <w:r w:rsidR="00BE4765" w:rsidRPr="00846817">
        <w:rPr>
          <w:rFonts w:ascii="Times New Roman" w:hAnsi="Times New Roman" w:cs="Times New Roman"/>
          <w:sz w:val="24"/>
          <w:szCs w:val="24"/>
        </w:rPr>
        <w:t xml:space="preserve"> par an pour une durée de 3 ans</w:t>
      </w:r>
      <w:r w:rsidR="00BE4765">
        <w:rPr>
          <w:rFonts w:ascii="Times New Roman" w:hAnsi="Times New Roman" w:cs="Times New Roman"/>
          <w:sz w:val="24"/>
          <w:szCs w:val="24"/>
        </w:rPr>
        <w:t xml:space="preserve"> dans chaque département de la région</w:t>
      </w:r>
      <w:r w:rsidR="00272B12">
        <w:rPr>
          <w:rFonts w:ascii="Times New Roman" w:hAnsi="Times New Roman" w:cs="Times New Roman"/>
          <w:sz w:val="24"/>
          <w:szCs w:val="24"/>
        </w:rPr>
        <w:t>.</w:t>
      </w:r>
      <w:r>
        <w:rPr>
          <w:rFonts w:ascii="Times New Roman" w:hAnsi="Times New Roman" w:cs="Times New Roman"/>
          <w:sz w:val="24"/>
          <w:szCs w:val="24"/>
        </w:rPr>
        <w:t xml:space="preserve"> </w:t>
      </w:r>
      <w:r w:rsidR="00BE4765">
        <w:rPr>
          <w:rFonts w:ascii="Times New Roman" w:hAnsi="Times New Roman" w:cs="Times New Roman"/>
          <w:sz w:val="24"/>
          <w:szCs w:val="24"/>
        </w:rPr>
        <w:t>Le forfait</w:t>
      </w:r>
      <w:r w:rsidR="00BE4765" w:rsidRPr="00BE4765">
        <w:rPr>
          <w:rFonts w:ascii="Times New Roman" w:hAnsi="Times New Roman" w:cs="Times New Roman"/>
          <w:sz w:val="24"/>
          <w:szCs w:val="24"/>
        </w:rPr>
        <w:t xml:space="preserve"> </w:t>
      </w:r>
      <w:r w:rsidR="00BE4765">
        <w:rPr>
          <w:rFonts w:ascii="Times New Roman" w:hAnsi="Times New Roman" w:cs="Times New Roman"/>
          <w:sz w:val="24"/>
          <w:szCs w:val="24"/>
        </w:rPr>
        <w:t xml:space="preserve">habitat inclusif </w:t>
      </w:r>
      <w:r w:rsidR="00BE4765" w:rsidRPr="00BE4765">
        <w:rPr>
          <w:rFonts w:ascii="Times New Roman" w:hAnsi="Times New Roman" w:cs="Times New Roman"/>
          <w:sz w:val="24"/>
          <w:szCs w:val="24"/>
        </w:rPr>
        <w:t>est destiné à couvrir les frais liés au temps consacré à l’animation du projet de vie sociale et partagée par le ou les professionnels qui portent cette activité, les actions initiées dans le cadre du projet de vie sociale et partagée mais également les partenariats organisés pour assurer la participation sociale et citoyenne des habitants.</w:t>
      </w:r>
    </w:p>
    <w:p w:rsidR="00297D6F" w:rsidRDefault="00297D6F" w:rsidP="00CB0761">
      <w:pPr>
        <w:spacing w:line="360" w:lineRule="auto"/>
        <w:jc w:val="both"/>
        <w:rPr>
          <w:rFonts w:ascii="Times New Roman" w:hAnsi="Times New Roman" w:cs="Times New Roman"/>
          <w:sz w:val="24"/>
          <w:szCs w:val="24"/>
        </w:rPr>
      </w:pPr>
      <w:r w:rsidRPr="00297D6F">
        <w:rPr>
          <w:rFonts w:ascii="Times New Roman" w:hAnsi="Times New Roman" w:cs="Times New Roman"/>
          <w:sz w:val="24"/>
          <w:szCs w:val="24"/>
        </w:rPr>
        <w:t xml:space="preserve">Le projet </w:t>
      </w:r>
      <w:r w:rsidR="00354D35">
        <w:rPr>
          <w:rFonts w:ascii="Times New Roman" w:hAnsi="Times New Roman" w:cs="Times New Roman"/>
          <w:sz w:val="24"/>
          <w:szCs w:val="24"/>
        </w:rPr>
        <w:t>devra</w:t>
      </w:r>
      <w:r w:rsidRPr="00297D6F">
        <w:rPr>
          <w:rFonts w:ascii="Times New Roman" w:hAnsi="Times New Roman" w:cs="Times New Roman"/>
          <w:sz w:val="24"/>
          <w:szCs w:val="24"/>
        </w:rPr>
        <w:t xml:space="preserve"> s’inscrire dans un objectif de logement ordinaire au sein duquel les personnes en situation de handicap </w:t>
      </w:r>
      <w:r>
        <w:rPr>
          <w:rFonts w:ascii="Times New Roman" w:hAnsi="Times New Roman" w:cs="Times New Roman"/>
          <w:sz w:val="24"/>
          <w:szCs w:val="24"/>
        </w:rPr>
        <w:t xml:space="preserve">et les personnes âgées </w:t>
      </w:r>
      <w:r w:rsidRPr="00297D6F">
        <w:rPr>
          <w:rFonts w:ascii="Times New Roman" w:hAnsi="Times New Roman" w:cs="Times New Roman"/>
          <w:sz w:val="24"/>
          <w:szCs w:val="24"/>
        </w:rPr>
        <w:t>choisissent elles-mêmes les intervenants susceptibles de les accompagner (emploi direct, SAAD prestataires, SAMSAH, SAVS, SSIAD, etc.).</w:t>
      </w:r>
    </w:p>
    <w:p w:rsidR="005D4F7A" w:rsidRPr="005D4F7A" w:rsidRDefault="005D4F7A" w:rsidP="00CB0761">
      <w:pPr>
        <w:spacing w:line="360" w:lineRule="auto"/>
        <w:jc w:val="both"/>
        <w:rPr>
          <w:rFonts w:ascii="Times New Roman" w:hAnsi="Times New Roman" w:cs="Times New Roman"/>
          <w:sz w:val="24"/>
          <w:szCs w:val="24"/>
        </w:rPr>
      </w:pPr>
      <w:r w:rsidRPr="005D4F7A">
        <w:rPr>
          <w:rFonts w:ascii="Times New Roman" w:hAnsi="Times New Roman" w:cs="Times New Roman"/>
          <w:sz w:val="24"/>
          <w:szCs w:val="24"/>
        </w:rPr>
        <w:t>En outre, Il s’agit de :</w:t>
      </w:r>
    </w:p>
    <w:p w:rsidR="005D4F7A" w:rsidRPr="005D4F7A" w:rsidRDefault="005D4F7A" w:rsidP="00CB0761">
      <w:pPr>
        <w:spacing w:after="0" w:line="360" w:lineRule="auto"/>
        <w:jc w:val="both"/>
        <w:rPr>
          <w:rFonts w:ascii="Times New Roman" w:hAnsi="Times New Roman" w:cs="Times New Roman"/>
          <w:sz w:val="24"/>
          <w:szCs w:val="24"/>
        </w:rPr>
      </w:pPr>
      <w:r w:rsidRPr="005D4F7A">
        <w:rPr>
          <w:rFonts w:ascii="Times New Roman" w:hAnsi="Times New Roman" w:cs="Times New Roman"/>
          <w:sz w:val="24"/>
          <w:szCs w:val="24"/>
        </w:rPr>
        <w:t>- Créer une offre innovante d’habitat inclusif qui rend possible le projet de « vivre autonome sans être seul » avec un projet de vie sociale et partagée ;</w:t>
      </w:r>
    </w:p>
    <w:p w:rsidR="005D4F7A" w:rsidRPr="005D4F7A" w:rsidRDefault="005D4F7A" w:rsidP="00CB0761">
      <w:pPr>
        <w:spacing w:after="0" w:line="360" w:lineRule="auto"/>
        <w:jc w:val="both"/>
        <w:rPr>
          <w:rFonts w:ascii="Times New Roman" w:hAnsi="Times New Roman" w:cs="Times New Roman"/>
          <w:sz w:val="24"/>
          <w:szCs w:val="24"/>
        </w:rPr>
      </w:pPr>
      <w:r w:rsidRPr="005D4F7A">
        <w:rPr>
          <w:rFonts w:ascii="Times New Roman" w:hAnsi="Times New Roman" w:cs="Times New Roman"/>
          <w:sz w:val="24"/>
          <w:szCs w:val="24"/>
        </w:rPr>
        <w:t>- Lutter contre l’isolement en conjuguant respect de l’intimité dans leur logement et une vie collective choisie ;</w:t>
      </w:r>
    </w:p>
    <w:p w:rsidR="005D4F7A" w:rsidRPr="005D4F7A" w:rsidRDefault="005D4F7A" w:rsidP="00CB0761">
      <w:pPr>
        <w:spacing w:after="0" w:line="360" w:lineRule="auto"/>
        <w:jc w:val="both"/>
        <w:rPr>
          <w:rFonts w:ascii="Times New Roman" w:hAnsi="Times New Roman" w:cs="Times New Roman"/>
          <w:sz w:val="24"/>
          <w:szCs w:val="24"/>
        </w:rPr>
      </w:pPr>
      <w:r w:rsidRPr="005D4F7A">
        <w:rPr>
          <w:rFonts w:ascii="Times New Roman" w:hAnsi="Times New Roman" w:cs="Times New Roman"/>
          <w:sz w:val="24"/>
          <w:szCs w:val="24"/>
        </w:rPr>
        <w:t>- Inclu</w:t>
      </w:r>
      <w:r w:rsidR="00272B12">
        <w:rPr>
          <w:rFonts w:ascii="Times New Roman" w:hAnsi="Times New Roman" w:cs="Times New Roman"/>
          <w:sz w:val="24"/>
          <w:szCs w:val="24"/>
        </w:rPr>
        <w:t xml:space="preserve">re ces dispositifs dans la </w:t>
      </w:r>
      <w:r w:rsidR="00272B12" w:rsidRPr="00D66012">
        <w:rPr>
          <w:rFonts w:ascii="Times New Roman" w:hAnsi="Times New Roman" w:cs="Times New Roman"/>
          <w:sz w:val="24"/>
          <w:szCs w:val="24"/>
        </w:rPr>
        <w:t>cité et le territoire</w:t>
      </w:r>
      <w:r w:rsidRPr="005D4F7A">
        <w:rPr>
          <w:rFonts w:ascii="Times New Roman" w:hAnsi="Times New Roman" w:cs="Times New Roman"/>
          <w:sz w:val="24"/>
          <w:szCs w:val="24"/>
        </w:rPr>
        <w:t xml:space="preserve"> tant sur le plan du logement que du lien social ;</w:t>
      </w:r>
    </w:p>
    <w:p w:rsidR="005D4F7A" w:rsidRPr="005D4F7A" w:rsidRDefault="005D4F7A" w:rsidP="00CB0761">
      <w:pPr>
        <w:spacing w:after="0" w:line="360" w:lineRule="auto"/>
        <w:jc w:val="both"/>
        <w:rPr>
          <w:rFonts w:ascii="Times New Roman" w:hAnsi="Times New Roman" w:cs="Times New Roman"/>
          <w:sz w:val="24"/>
          <w:szCs w:val="24"/>
        </w:rPr>
      </w:pPr>
      <w:r w:rsidRPr="005D4F7A">
        <w:rPr>
          <w:rFonts w:ascii="Times New Roman" w:hAnsi="Times New Roman" w:cs="Times New Roman"/>
          <w:sz w:val="24"/>
          <w:szCs w:val="24"/>
        </w:rPr>
        <w:t>- Favoriser le développement et le maintien de l’autonomie de chacun ;</w:t>
      </w:r>
    </w:p>
    <w:p w:rsidR="00297D6F" w:rsidRDefault="005D4F7A" w:rsidP="00CB0761">
      <w:pPr>
        <w:spacing w:after="0" w:line="360" w:lineRule="auto"/>
        <w:jc w:val="both"/>
        <w:rPr>
          <w:rFonts w:ascii="Times New Roman" w:hAnsi="Times New Roman" w:cs="Times New Roman"/>
          <w:sz w:val="24"/>
          <w:szCs w:val="24"/>
        </w:rPr>
      </w:pPr>
      <w:r w:rsidRPr="005D4F7A">
        <w:rPr>
          <w:rFonts w:ascii="Times New Roman" w:hAnsi="Times New Roman" w:cs="Times New Roman"/>
          <w:sz w:val="24"/>
          <w:szCs w:val="24"/>
        </w:rPr>
        <w:t>- Développer un écosystème local idoine pour chaque dispositif.</w:t>
      </w:r>
    </w:p>
    <w:p w:rsidR="00297D6F" w:rsidRDefault="00297D6F" w:rsidP="00CB0761">
      <w:pPr>
        <w:spacing w:line="360" w:lineRule="auto"/>
        <w:jc w:val="both"/>
        <w:rPr>
          <w:rFonts w:ascii="Times New Roman" w:hAnsi="Times New Roman" w:cs="Times New Roman"/>
          <w:sz w:val="24"/>
          <w:szCs w:val="24"/>
        </w:rPr>
      </w:pPr>
    </w:p>
    <w:p w:rsidR="00297D6F" w:rsidRDefault="00297D6F" w:rsidP="00CB0761">
      <w:pPr>
        <w:spacing w:line="360" w:lineRule="auto"/>
        <w:jc w:val="both"/>
        <w:rPr>
          <w:rFonts w:ascii="Times New Roman" w:hAnsi="Times New Roman" w:cs="Times New Roman"/>
          <w:sz w:val="24"/>
          <w:szCs w:val="24"/>
        </w:rPr>
      </w:pPr>
    </w:p>
    <w:p w:rsidR="00F95969" w:rsidRDefault="007A2D9A" w:rsidP="002E5CA6">
      <w:pPr>
        <w:pStyle w:val="Titre1"/>
      </w:pPr>
      <w:bookmarkStart w:id="2" w:name="_Toc24017213"/>
      <w:r>
        <w:lastRenderedPageBreak/>
        <w:t>II/ DOCUMENTS DE REFERENCES</w:t>
      </w:r>
      <w:bookmarkEnd w:id="2"/>
    </w:p>
    <w:p w:rsidR="00811A29" w:rsidRPr="00811A29" w:rsidRDefault="00811A29" w:rsidP="00811A29">
      <w:pPr>
        <w:spacing w:after="0"/>
      </w:pPr>
    </w:p>
    <w:p w:rsidR="00F95969" w:rsidRPr="00D41F32" w:rsidRDefault="00F95969" w:rsidP="00E35BFF">
      <w:pPr>
        <w:pStyle w:val="Paragraphedeliste"/>
        <w:numPr>
          <w:ilvl w:val="0"/>
          <w:numId w:val="1"/>
        </w:numPr>
        <w:spacing w:line="360" w:lineRule="auto"/>
        <w:jc w:val="both"/>
        <w:rPr>
          <w:rFonts w:ascii="Times New Roman" w:hAnsi="Times New Roman" w:cs="Times New Roman"/>
          <w:sz w:val="24"/>
          <w:szCs w:val="24"/>
        </w:rPr>
      </w:pPr>
      <w:r w:rsidRPr="00D41F32">
        <w:rPr>
          <w:rFonts w:ascii="Times New Roman" w:hAnsi="Times New Roman" w:cs="Times New Roman"/>
          <w:sz w:val="24"/>
          <w:szCs w:val="24"/>
        </w:rPr>
        <w:t>L’article 129 de la loi n° 2018-1021 du 23 novembre 2018 portant évolution du  logement, de l’aménagement et du numérique (loi ELAN) ;</w:t>
      </w:r>
      <w:r w:rsidRPr="00F95969">
        <w:t xml:space="preserve"> </w:t>
      </w:r>
      <w:r w:rsidRPr="00D41F32">
        <w:rPr>
          <w:rFonts w:ascii="Times New Roman" w:hAnsi="Times New Roman" w:cs="Times New Roman"/>
          <w:sz w:val="24"/>
          <w:szCs w:val="24"/>
        </w:rPr>
        <w:t>donnant une définition de l’habitat inclusif au sein de l’article L. 281-1 du CASF et créant un forfait habitat inclusif pour le financement du projet de vie sociale partagée par l’article L. 281-2 du CASF</w:t>
      </w:r>
      <w:r w:rsidR="002117E4">
        <w:rPr>
          <w:rFonts w:ascii="Times New Roman" w:hAnsi="Times New Roman" w:cs="Times New Roman"/>
          <w:sz w:val="24"/>
          <w:szCs w:val="24"/>
        </w:rPr>
        <w:t> ;</w:t>
      </w:r>
    </w:p>
    <w:p w:rsidR="00F95969" w:rsidRPr="00D41F32" w:rsidRDefault="00F95969" w:rsidP="00E35BFF">
      <w:pPr>
        <w:pStyle w:val="Paragraphedeliste"/>
        <w:numPr>
          <w:ilvl w:val="0"/>
          <w:numId w:val="1"/>
        </w:numPr>
        <w:spacing w:line="360" w:lineRule="auto"/>
        <w:jc w:val="both"/>
        <w:rPr>
          <w:rFonts w:ascii="Times New Roman" w:hAnsi="Times New Roman" w:cs="Times New Roman"/>
          <w:sz w:val="24"/>
          <w:szCs w:val="24"/>
        </w:rPr>
      </w:pPr>
      <w:r w:rsidRPr="00D41F32">
        <w:rPr>
          <w:rFonts w:ascii="Times New Roman" w:hAnsi="Times New Roman" w:cs="Times New Roman"/>
          <w:sz w:val="24"/>
          <w:szCs w:val="24"/>
        </w:rPr>
        <w:t>L’article 20 de la loi du  28 décembre 2015 d’adaptation de la société au vieillissement (ASV)  donnant « l'autorisation pour les bailleurs sociaux d'attribuer en priorité à des personnes en perte d'autonomie liée à l'âge ou au handicap des logements construits ou aménagés spécifiquement »</w:t>
      </w:r>
      <w:r w:rsidR="002117E4">
        <w:rPr>
          <w:rFonts w:ascii="Times New Roman" w:hAnsi="Times New Roman" w:cs="Times New Roman"/>
          <w:sz w:val="24"/>
          <w:szCs w:val="24"/>
        </w:rPr>
        <w:t> ;</w:t>
      </w:r>
    </w:p>
    <w:p w:rsidR="00F95969" w:rsidRPr="00D41F32" w:rsidRDefault="00F95969" w:rsidP="00E35BFF">
      <w:pPr>
        <w:pStyle w:val="Paragraphedeliste"/>
        <w:numPr>
          <w:ilvl w:val="0"/>
          <w:numId w:val="1"/>
        </w:numPr>
        <w:spacing w:line="360" w:lineRule="auto"/>
        <w:jc w:val="both"/>
        <w:rPr>
          <w:rFonts w:ascii="Times New Roman" w:hAnsi="Times New Roman" w:cs="Times New Roman"/>
          <w:sz w:val="24"/>
          <w:szCs w:val="24"/>
        </w:rPr>
      </w:pPr>
      <w:r w:rsidRPr="00D41F32">
        <w:rPr>
          <w:rFonts w:ascii="Times New Roman" w:hAnsi="Times New Roman" w:cs="Times New Roman"/>
          <w:sz w:val="24"/>
          <w:szCs w:val="24"/>
        </w:rPr>
        <w:t>Le décret n° 2019-629 du 24 juin 2019 relatif aux diverses dispositions en matière d’habitat inclusif pour les personnes handicapées et les personnes âgées mentionné au titre VIII du livre II du code de l’action sociale et des familles ;</w:t>
      </w:r>
    </w:p>
    <w:p w:rsidR="006C4461" w:rsidRPr="007D2C32" w:rsidRDefault="00F95969" w:rsidP="00E35BFF">
      <w:pPr>
        <w:pStyle w:val="Paragraphedeliste"/>
        <w:numPr>
          <w:ilvl w:val="0"/>
          <w:numId w:val="1"/>
        </w:numPr>
        <w:spacing w:line="360" w:lineRule="auto"/>
        <w:jc w:val="both"/>
        <w:rPr>
          <w:rFonts w:ascii="Times New Roman" w:hAnsi="Times New Roman" w:cs="Times New Roman"/>
          <w:b/>
          <w:sz w:val="24"/>
          <w:szCs w:val="24"/>
        </w:rPr>
      </w:pPr>
      <w:r w:rsidRPr="007D2C32">
        <w:rPr>
          <w:rFonts w:ascii="Times New Roman" w:hAnsi="Times New Roman" w:cs="Times New Roman"/>
          <w:b/>
          <w:sz w:val="24"/>
          <w:szCs w:val="24"/>
        </w:rPr>
        <w:t>Arrêté du 24 juin 2019 relatif au modèle de cahier des charges national du projet de vie sociale e</w:t>
      </w:r>
      <w:r w:rsidR="002117E4" w:rsidRPr="007D2C32">
        <w:rPr>
          <w:rFonts w:ascii="Times New Roman" w:hAnsi="Times New Roman" w:cs="Times New Roman"/>
          <w:b/>
          <w:sz w:val="24"/>
          <w:szCs w:val="24"/>
        </w:rPr>
        <w:t>t partagé de l’habitat inclusif ;</w:t>
      </w:r>
    </w:p>
    <w:p w:rsidR="006C4461" w:rsidRPr="00D41F32" w:rsidRDefault="006C4461" w:rsidP="00E35BFF">
      <w:pPr>
        <w:pStyle w:val="Paragraphedeliste"/>
        <w:numPr>
          <w:ilvl w:val="0"/>
          <w:numId w:val="1"/>
        </w:numPr>
        <w:spacing w:line="360" w:lineRule="auto"/>
        <w:jc w:val="both"/>
        <w:rPr>
          <w:rFonts w:ascii="Times New Roman" w:hAnsi="Times New Roman" w:cs="Times New Roman"/>
          <w:sz w:val="24"/>
          <w:szCs w:val="24"/>
        </w:rPr>
      </w:pPr>
      <w:r w:rsidRPr="00D41F32">
        <w:rPr>
          <w:rFonts w:ascii="Times New Roman" w:hAnsi="Times New Roman" w:cs="Times New Roman"/>
          <w:sz w:val="24"/>
          <w:szCs w:val="24"/>
        </w:rPr>
        <w:t xml:space="preserve">Le guide </w:t>
      </w:r>
      <w:r w:rsidR="00A966E5" w:rsidRPr="00D41F32">
        <w:rPr>
          <w:rFonts w:ascii="Times New Roman" w:hAnsi="Times New Roman" w:cs="Times New Roman"/>
          <w:sz w:val="24"/>
          <w:szCs w:val="24"/>
        </w:rPr>
        <w:t xml:space="preserve">de l’habitat inclusif pour les personnes handicapées et les  personnes </w:t>
      </w:r>
      <w:r w:rsidR="0034119F" w:rsidRPr="00D41F32">
        <w:rPr>
          <w:rFonts w:ascii="Times New Roman" w:hAnsi="Times New Roman" w:cs="Times New Roman"/>
          <w:sz w:val="24"/>
          <w:szCs w:val="24"/>
        </w:rPr>
        <w:t>âgées</w:t>
      </w:r>
      <w:r w:rsidR="00A966E5" w:rsidRPr="00D41F32">
        <w:rPr>
          <w:rFonts w:ascii="Times New Roman" w:hAnsi="Times New Roman" w:cs="Times New Roman"/>
          <w:sz w:val="24"/>
          <w:szCs w:val="24"/>
        </w:rPr>
        <w:t>, DGCS/CNSA, novembre 2017</w:t>
      </w:r>
      <w:r w:rsidR="002117E4">
        <w:rPr>
          <w:rFonts w:ascii="Times New Roman" w:hAnsi="Times New Roman" w:cs="Times New Roman"/>
          <w:sz w:val="24"/>
          <w:szCs w:val="24"/>
        </w:rPr>
        <w:t> ;</w:t>
      </w:r>
    </w:p>
    <w:p w:rsidR="00A966E5" w:rsidRDefault="006C4461" w:rsidP="00E35BFF">
      <w:pPr>
        <w:pStyle w:val="Paragraphedeliste"/>
        <w:numPr>
          <w:ilvl w:val="0"/>
          <w:numId w:val="1"/>
        </w:numPr>
        <w:spacing w:line="360" w:lineRule="auto"/>
        <w:jc w:val="both"/>
        <w:rPr>
          <w:rFonts w:ascii="Times New Roman" w:hAnsi="Times New Roman" w:cs="Times New Roman"/>
          <w:sz w:val="24"/>
          <w:szCs w:val="24"/>
        </w:rPr>
      </w:pPr>
      <w:r w:rsidRPr="00D41F32">
        <w:rPr>
          <w:rFonts w:ascii="Times New Roman" w:hAnsi="Times New Roman" w:cs="Times New Roman"/>
          <w:sz w:val="24"/>
          <w:szCs w:val="24"/>
        </w:rPr>
        <w:t>L’instruction interministérielle n°</w:t>
      </w:r>
      <w:r w:rsidR="001740F1" w:rsidRPr="00D41F32">
        <w:rPr>
          <w:rFonts w:ascii="Times New Roman" w:hAnsi="Times New Roman" w:cs="Times New Roman"/>
          <w:sz w:val="24"/>
          <w:szCs w:val="24"/>
        </w:rPr>
        <w:t xml:space="preserve"> </w:t>
      </w:r>
      <w:r w:rsidR="00FD50BF" w:rsidRPr="00FD50BF">
        <w:rPr>
          <w:rFonts w:ascii="Times New Roman" w:hAnsi="Times New Roman" w:cs="Times New Roman"/>
          <w:szCs w:val="24"/>
        </w:rPr>
        <w:t>D</w:t>
      </w:r>
      <w:r w:rsidR="00A966E5" w:rsidRPr="00FD50BF">
        <w:rPr>
          <w:rFonts w:ascii="Times New Roman" w:hAnsi="Times New Roman" w:cs="Times New Roman"/>
          <w:szCs w:val="24"/>
        </w:rPr>
        <w:t xml:space="preserve">GCS/SD3A/SD3B/DHUP/PH1/CNSA/CD/2019/154 </w:t>
      </w:r>
      <w:r w:rsidR="00A966E5" w:rsidRPr="00D41F32">
        <w:rPr>
          <w:rFonts w:ascii="Times New Roman" w:hAnsi="Times New Roman" w:cs="Times New Roman"/>
          <w:sz w:val="24"/>
          <w:szCs w:val="24"/>
        </w:rPr>
        <w:t>du 04 juillet 2019 relative aux modalités de mise en œuvre du forfait pour l’habitat inclusif prévu par le décret n°2019-629 du 24 juin 2019.</w:t>
      </w:r>
    </w:p>
    <w:p w:rsidR="00272B12" w:rsidRPr="00D66012" w:rsidRDefault="00D111A7" w:rsidP="00D111A7">
      <w:pPr>
        <w:pStyle w:val="Paragraphedeliste"/>
        <w:numPr>
          <w:ilvl w:val="0"/>
          <w:numId w:val="1"/>
        </w:numPr>
        <w:spacing w:line="360" w:lineRule="auto"/>
        <w:jc w:val="both"/>
        <w:rPr>
          <w:rFonts w:ascii="Times New Roman" w:hAnsi="Times New Roman" w:cs="Times New Roman"/>
          <w:sz w:val="24"/>
          <w:szCs w:val="24"/>
        </w:rPr>
      </w:pPr>
      <w:r w:rsidRPr="00D66012">
        <w:rPr>
          <w:rFonts w:ascii="Times New Roman" w:hAnsi="Times New Roman" w:cs="Times New Roman"/>
          <w:sz w:val="24"/>
          <w:szCs w:val="24"/>
        </w:rPr>
        <w:t xml:space="preserve">Le Schéma Départemental de soutien à l’autonomie en faveur des personnes âgées et des personnes en situation de handicap </w:t>
      </w:r>
    </w:p>
    <w:p w:rsidR="00272B12" w:rsidRPr="00D66012" w:rsidRDefault="00DC5D07" w:rsidP="00E35BFF">
      <w:pPr>
        <w:pStyle w:val="Paragraphedeliste"/>
        <w:numPr>
          <w:ilvl w:val="0"/>
          <w:numId w:val="1"/>
        </w:numPr>
        <w:spacing w:line="360" w:lineRule="auto"/>
        <w:jc w:val="both"/>
        <w:rPr>
          <w:rFonts w:ascii="Times New Roman" w:hAnsi="Times New Roman" w:cs="Times New Roman"/>
          <w:sz w:val="24"/>
          <w:szCs w:val="24"/>
        </w:rPr>
      </w:pPr>
      <w:r w:rsidRPr="00D66012">
        <w:rPr>
          <w:rFonts w:ascii="Times New Roman" w:hAnsi="Times New Roman" w:cs="Times New Roman"/>
          <w:sz w:val="24"/>
          <w:szCs w:val="24"/>
        </w:rPr>
        <w:t xml:space="preserve">Le </w:t>
      </w:r>
      <w:r w:rsidR="00272B12" w:rsidRPr="00D66012">
        <w:rPr>
          <w:rFonts w:ascii="Times New Roman" w:hAnsi="Times New Roman" w:cs="Times New Roman"/>
          <w:sz w:val="24"/>
          <w:szCs w:val="24"/>
        </w:rPr>
        <w:t>PLH, PLUIH, PDALHPD</w:t>
      </w:r>
    </w:p>
    <w:p w:rsidR="00822776" w:rsidRDefault="00822776" w:rsidP="00CB0761">
      <w:pPr>
        <w:autoSpaceDE w:val="0"/>
        <w:autoSpaceDN w:val="0"/>
        <w:adjustRightInd w:val="0"/>
        <w:spacing w:after="0" w:line="360" w:lineRule="auto"/>
        <w:jc w:val="both"/>
        <w:rPr>
          <w:rFonts w:ascii="Times New Roman" w:hAnsi="Times New Roman" w:cs="Times New Roman"/>
          <w:b/>
          <w:bCs/>
          <w:iCs/>
          <w:strike/>
          <w:sz w:val="24"/>
          <w:szCs w:val="24"/>
        </w:rPr>
      </w:pPr>
    </w:p>
    <w:p w:rsidR="00CD3418" w:rsidRDefault="00CD3418" w:rsidP="00CB0761">
      <w:pPr>
        <w:autoSpaceDE w:val="0"/>
        <w:autoSpaceDN w:val="0"/>
        <w:adjustRightInd w:val="0"/>
        <w:spacing w:after="0" w:line="360" w:lineRule="auto"/>
        <w:jc w:val="both"/>
        <w:rPr>
          <w:rFonts w:ascii="Times New Roman" w:hAnsi="Times New Roman" w:cs="Times New Roman"/>
          <w:b/>
          <w:bCs/>
          <w:iCs/>
          <w:strike/>
          <w:sz w:val="24"/>
          <w:szCs w:val="24"/>
        </w:rPr>
      </w:pPr>
    </w:p>
    <w:p w:rsidR="00CD3418" w:rsidRDefault="00CD3418" w:rsidP="00CB0761">
      <w:pPr>
        <w:autoSpaceDE w:val="0"/>
        <w:autoSpaceDN w:val="0"/>
        <w:adjustRightInd w:val="0"/>
        <w:spacing w:after="0" w:line="360" w:lineRule="auto"/>
        <w:jc w:val="both"/>
        <w:rPr>
          <w:rFonts w:ascii="Times New Roman" w:hAnsi="Times New Roman" w:cs="Times New Roman"/>
          <w:b/>
          <w:bCs/>
          <w:iCs/>
          <w:strike/>
          <w:sz w:val="24"/>
          <w:szCs w:val="24"/>
        </w:rPr>
      </w:pPr>
    </w:p>
    <w:p w:rsidR="00CD3418" w:rsidRDefault="00CD3418" w:rsidP="00CB0761">
      <w:pPr>
        <w:autoSpaceDE w:val="0"/>
        <w:autoSpaceDN w:val="0"/>
        <w:adjustRightInd w:val="0"/>
        <w:spacing w:after="0" w:line="360" w:lineRule="auto"/>
        <w:jc w:val="both"/>
        <w:rPr>
          <w:rFonts w:ascii="Times New Roman" w:hAnsi="Times New Roman" w:cs="Times New Roman"/>
          <w:b/>
          <w:bCs/>
          <w:iCs/>
          <w:strike/>
          <w:sz w:val="24"/>
          <w:szCs w:val="24"/>
        </w:rPr>
      </w:pPr>
    </w:p>
    <w:p w:rsidR="00CD3418" w:rsidRDefault="00CD3418" w:rsidP="00CB0761">
      <w:pPr>
        <w:autoSpaceDE w:val="0"/>
        <w:autoSpaceDN w:val="0"/>
        <w:adjustRightInd w:val="0"/>
        <w:spacing w:after="0" w:line="360" w:lineRule="auto"/>
        <w:jc w:val="both"/>
        <w:rPr>
          <w:rFonts w:ascii="Times New Roman" w:hAnsi="Times New Roman" w:cs="Times New Roman"/>
          <w:b/>
          <w:bCs/>
          <w:iCs/>
          <w:strike/>
          <w:sz w:val="24"/>
          <w:szCs w:val="24"/>
        </w:rPr>
      </w:pPr>
    </w:p>
    <w:p w:rsidR="00CD3418" w:rsidRDefault="00CD3418" w:rsidP="00CB0761">
      <w:pPr>
        <w:autoSpaceDE w:val="0"/>
        <w:autoSpaceDN w:val="0"/>
        <w:adjustRightInd w:val="0"/>
        <w:spacing w:after="0" w:line="360" w:lineRule="auto"/>
        <w:jc w:val="both"/>
        <w:rPr>
          <w:rFonts w:ascii="Times New Roman" w:hAnsi="Times New Roman" w:cs="Times New Roman"/>
          <w:b/>
          <w:bCs/>
          <w:iCs/>
          <w:strike/>
          <w:sz w:val="24"/>
          <w:szCs w:val="24"/>
        </w:rPr>
      </w:pPr>
    </w:p>
    <w:p w:rsidR="003D26A9" w:rsidRDefault="006F610E" w:rsidP="002E5CA6">
      <w:pPr>
        <w:pStyle w:val="Titre1"/>
      </w:pPr>
      <w:bookmarkStart w:id="3" w:name="_Toc24017214"/>
      <w:r>
        <w:lastRenderedPageBreak/>
        <w:t>III</w:t>
      </w:r>
      <w:r w:rsidR="00024329" w:rsidRPr="00D738D4">
        <w:t xml:space="preserve">/ </w:t>
      </w:r>
      <w:r w:rsidR="008A327D" w:rsidRPr="008A327D">
        <w:t>CARACTERISTIQUES DU PROJET</w:t>
      </w:r>
      <w:bookmarkEnd w:id="3"/>
    </w:p>
    <w:p w:rsidR="00653F4D" w:rsidRPr="00CD3418" w:rsidRDefault="003D26A9" w:rsidP="00CB0761">
      <w:pPr>
        <w:pStyle w:val="Default"/>
        <w:spacing w:before="240" w:after="240" w:line="360" w:lineRule="auto"/>
        <w:jc w:val="both"/>
        <w:rPr>
          <w:rFonts w:ascii="Times New Roman" w:hAnsi="Times New Roman" w:cs="Times New Roman"/>
          <w:bCs/>
          <w:color w:val="auto"/>
        </w:rPr>
      </w:pPr>
      <w:r>
        <w:rPr>
          <w:rFonts w:ascii="Times New Roman" w:hAnsi="Times New Roman" w:cs="Times New Roman"/>
          <w:bCs/>
          <w:color w:val="auto"/>
        </w:rPr>
        <w:t>Le présent cahier des charges découle de l’arrêté du 24 juin 2019</w:t>
      </w:r>
      <w:r w:rsidRPr="003D26A9">
        <w:t xml:space="preserve"> </w:t>
      </w:r>
      <w:r w:rsidRPr="003D26A9">
        <w:rPr>
          <w:rFonts w:ascii="Times New Roman" w:hAnsi="Times New Roman" w:cs="Times New Roman"/>
          <w:bCs/>
          <w:color w:val="auto"/>
        </w:rPr>
        <w:t>relatif au modèle du cahier des charges national du projet de vie sociale et partagée</w:t>
      </w:r>
      <w:r w:rsidR="002117E4">
        <w:rPr>
          <w:rFonts w:ascii="Times New Roman" w:hAnsi="Times New Roman" w:cs="Times New Roman"/>
          <w:bCs/>
          <w:color w:val="auto"/>
        </w:rPr>
        <w:t>.</w:t>
      </w:r>
    </w:p>
    <w:p w:rsidR="006F610E" w:rsidRDefault="006F610E" w:rsidP="00475569">
      <w:pPr>
        <w:pStyle w:val="Titre2"/>
      </w:pPr>
      <w:bookmarkStart w:id="4" w:name="_Toc24017215"/>
      <w:r w:rsidRPr="002E5CA6">
        <w:t>Définitions du projet d’habitat inclusif</w:t>
      </w:r>
      <w:bookmarkEnd w:id="4"/>
      <w:r w:rsidR="00D66012">
        <w:t xml:space="preserve"> du Cantal</w:t>
      </w:r>
    </w:p>
    <w:p w:rsidR="00936E6E" w:rsidRPr="00936E6E" w:rsidRDefault="00936E6E" w:rsidP="00936E6E">
      <w:pPr>
        <w:spacing w:after="0"/>
      </w:pPr>
    </w:p>
    <w:p w:rsidR="003D26A9" w:rsidRPr="003D26A9" w:rsidRDefault="003D26A9" w:rsidP="00CB0761">
      <w:pPr>
        <w:autoSpaceDE w:val="0"/>
        <w:autoSpaceDN w:val="0"/>
        <w:adjustRightInd w:val="0"/>
        <w:spacing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 xml:space="preserve">L'habitat inclusif est destiné aux personnes </w:t>
      </w:r>
      <w:r w:rsidR="00D66012">
        <w:rPr>
          <w:rFonts w:ascii="Times New Roman" w:hAnsi="Times New Roman" w:cs="Times New Roman"/>
          <w:bCs/>
          <w:iCs/>
          <w:sz w:val="24"/>
          <w:szCs w:val="24"/>
        </w:rPr>
        <w:t xml:space="preserve">en </w:t>
      </w:r>
      <w:r w:rsidR="00D66012" w:rsidRPr="00D66012">
        <w:rPr>
          <w:rFonts w:ascii="Times New Roman" w:hAnsi="Times New Roman" w:cs="Times New Roman"/>
          <w:bCs/>
          <w:iCs/>
          <w:sz w:val="24"/>
          <w:szCs w:val="24"/>
        </w:rPr>
        <w:t xml:space="preserve">situation de </w:t>
      </w:r>
      <w:r w:rsidRPr="00D66012">
        <w:rPr>
          <w:rFonts w:ascii="Times New Roman" w:hAnsi="Times New Roman" w:cs="Times New Roman"/>
          <w:bCs/>
          <w:iCs/>
          <w:sz w:val="24"/>
          <w:szCs w:val="24"/>
        </w:rPr>
        <w:t>handicap</w:t>
      </w:r>
      <w:r w:rsidR="00D66012" w:rsidRPr="00D66012">
        <w:rPr>
          <w:rFonts w:ascii="Times New Roman" w:hAnsi="Times New Roman" w:cs="Times New Roman"/>
          <w:bCs/>
          <w:iCs/>
          <w:sz w:val="24"/>
          <w:szCs w:val="24"/>
        </w:rPr>
        <w:t xml:space="preserve"> et </w:t>
      </w:r>
      <w:r w:rsidR="007060A5" w:rsidRPr="00D66012">
        <w:rPr>
          <w:rFonts w:ascii="Times New Roman" w:hAnsi="Times New Roman" w:cs="Times New Roman"/>
          <w:bCs/>
          <w:iCs/>
          <w:sz w:val="24"/>
          <w:szCs w:val="24"/>
        </w:rPr>
        <w:t>aux personnes âgées</w:t>
      </w:r>
      <w:r w:rsidR="007D2C32" w:rsidRPr="007D2C32">
        <w:rPr>
          <w:rFonts w:ascii="Times New Roman" w:hAnsi="Times New Roman" w:cs="Times New Roman"/>
          <w:bCs/>
          <w:iCs/>
          <w:color w:val="00B050"/>
          <w:sz w:val="24"/>
          <w:szCs w:val="24"/>
        </w:rPr>
        <w:t xml:space="preserve"> </w:t>
      </w:r>
      <w:r w:rsidRPr="003D26A9">
        <w:rPr>
          <w:rFonts w:ascii="Times New Roman" w:hAnsi="Times New Roman" w:cs="Times New Roman"/>
          <w:bCs/>
          <w:iCs/>
          <w:sz w:val="24"/>
          <w:szCs w:val="24"/>
        </w:rPr>
        <w:t>qui font le choix, à titre de résidence principale, d'un mode d'habitation regroupé, entre elles ou avec d'autres personnes.</w:t>
      </w:r>
    </w:p>
    <w:p w:rsidR="003D26A9" w:rsidRDefault="003D26A9" w:rsidP="00CB0761">
      <w:pPr>
        <w:autoSpaceDE w:val="0"/>
        <w:autoSpaceDN w:val="0"/>
        <w:adjustRightInd w:val="0"/>
        <w:spacing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L’habitat peut prendre différentes formes:</w:t>
      </w:r>
    </w:p>
    <w:p w:rsidR="003D26A9" w:rsidRPr="003D26A9" w:rsidRDefault="003D26A9" w:rsidP="00E35BFF">
      <w:pPr>
        <w:pStyle w:val="Paragraphedeliste"/>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 xml:space="preserve">un logement, meublé ou non, loué dans le cadre d’une colocation; </w:t>
      </w:r>
    </w:p>
    <w:p w:rsidR="003D26A9" w:rsidRDefault="003D26A9" w:rsidP="00E35BFF">
      <w:pPr>
        <w:pStyle w:val="Paragraphedeliste"/>
        <w:numPr>
          <w:ilvl w:val="0"/>
          <w:numId w:val="1"/>
        </w:numPr>
        <w:autoSpaceDE w:val="0"/>
        <w:autoSpaceDN w:val="0"/>
        <w:adjustRightInd w:val="0"/>
        <w:spacing w:before="240"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 xml:space="preserve">un ensemble de logements autonomes, meublés ou non, et situé dans un immeuble ou un groupe d’immeubles comprenant des locaux communs affectés au projet de vie sociale et partagée. </w:t>
      </w:r>
    </w:p>
    <w:p w:rsidR="003D26A9" w:rsidRDefault="003D26A9" w:rsidP="00CB0761">
      <w:pPr>
        <w:autoSpaceDE w:val="0"/>
        <w:autoSpaceDN w:val="0"/>
        <w:adjustRightInd w:val="0"/>
        <w:spacing w:before="240"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 xml:space="preserve">Quelle que soit la configuration choisie, hormis dans une colocation, l’habitat doit être constitué a minima d’un logement privatif et doit permettre l’utilisation d’un ou plusieurs locaux communs, en son sein ou à proximité partagée. </w:t>
      </w:r>
    </w:p>
    <w:p w:rsidR="003D26A9" w:rsidRDefault="003D26A9" w:rsidP="00CB0761">
      <w:pPr>
        <w:autoSpaceDE w:val="0"/>
        <w:autoSpaceDN w:val="0"/>
        <w:adjustRightInd w:val="0"/>
        <w:spacing w:before="240"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 xml:space="preserve">L’habitat inclusif peut disposer d’un espace extérieur et/ou un équipement en commun. </w:t>
      </w:r>
    </w:p>
    <w:p w:rsidR="003D26A9" w:rsidRDefault="003D26A9" w:rsidP="00CB0761">
      <w:pPr>
        <w:autoSpaceDE w:val="0"/>
        <w:autoSpaceDN w:val="0"/>
        <w:adjustRightInd w:val="0"/>
        <w:spacing w:before="240"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Les caractéristiques fonctionnelles de l’habitat inclusif doivent prendre en compte les spécificités et les souhaits des habitants, afin de leur assurer la meilleure accessibilité possible et de favoriser leur autonomie et leur participation sociale. L’habitat doit comporter les équipements, le cas échéant en matière de domotique, et les aménagements ergonomiques, adaptés aux besoins des personnes.</w:t>
      </w:r>
    </w:p>
    <w:p w:rsidR="004D4F05" w:rsidRDefault="003D26A9" w:rsidP="00CB0761">
      <w:pPr>
        <w:autoSpaceDE w:val="0"/>
        <w:autoSpaceDN w:val="0"/>
        <w:adjustRightInd w:val="0"/>
        <w:spacing w:before="240"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L’habitat inclusif constitue la résidence principale de la personne. Il est locatai</w:t>
      </w:r>
      <w:r>
        <w:rPr>
          <w:rFonts w:ascii="Times New Roman" w:hAnsi="Times New Roman" w:cs="Times New Roman"/>
          <w:bCs/>
          <w:iCs/>
          <w:sz w:val="24"/>
          <w:szCs w:val="24"/>
        </w:rPr>
        <w:t xml:space="preserve">re ou propriétaire du logement. </w:t>
      </w:r>
    </w:p>
    <w:p w:rsidR="003D26A9" w:rsidRPr="003D26A9" w:rsidRDefault="003D26A9" w:rsidP="00CB0761">
      <w:pPr>
        <w:autoSpaceDE w:val="0"/>
        <w:autoSpaceDN w:val="0"/>
        <w:adjustRightInd w:val="0"/>
        <w:spacing w:before="240"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 xml:space="preserve">Ce n’est pas </w:t>
      </w:r>
      <w:r w:rsidR="00272B12" w:rsidRPr="00D66012">
        <w:rPr>
          <w:rFonts w:ascii="Times New Roman" w:hAnsi="Times New Roman" w:cs="Times New Roman"/>
          <w:bCs/>
          <w:iCs/>
          <w:sz w:val="24"/>
          <w:szCs w:val="24"/>
        </w:rPr>
        <w:t xml:space="preserve">notamment </w:t>
      </w:r>
      <w:r w:rsidRPr="00D66012">
        <w:rPr>
          <w:rFonts w:ascii="Times New Roman" w:hAnsi="Times New Roman" w:cs="Times New Roman"/>
          <w:bCs/>
          <w:iCs/>
          <w:sz w:val="24"/>
          <w:szCs w:val="24"/>
        </w:rPr>
        <w:t>:</w:t>
      </w:r>
    </w:p>
    <w:p w:rsidR="003D26A9" w:rsidRDefault="003D26A9" w:rsidP="00E35BFF">
      <w:pPr>
        <w:pStyle w:val="Paragraphedeliste"/>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Un logement individuel ou dans la famille, en milieu ordinaire ;</w:t>
      </w:r>
    </w:p>
    <w:p w:rsidR="00272B12" w:rsidRPr="00D66012" w:rsidRDefault="00272B12" w:rsidP="00E35BFF">
      <w:pPr>
        <w:pStyle w:val="Paragraphedeliste"/>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D66012">
        <w:rPr>
          <w:rFonts w:ascii="Times New Roman" w:hAnsi="Times New Roman" w:cs="Times New Roman"/>
          <w:bCs/>
          <w:iCs/>
          <w:sz w:val="24"/>
          <w:szCs w:val="24"/>
        </w:rPr>
        <w:t>Les logements financés dans le cadre du programme 177 de l’Etat ;</w:t>
      </w:r>
    </w:p>
    <w:p w:rsidR="003D26A9" w:rsidRDefault="003D26A9" w:rsidP="00E35BFF">
      <w:pPr>
        <w:pStyle w:val="Paragraphedeliste"/>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lastRenderedPageBreak/>
        <w:t>Un ESMS, quel qu’il soit, y compris les unités des établissements dits hors les murs, ou à domicile, ni un dispositif d’accueil temporaire ;</w:t>
      </w:r>
    </w:p>
    <w:p w:rsidR="00247053" w:rsidRDefault="003D26A9" w:rsidP="00E35BFF">
      <w:pPr>
        <w:pStyle w:val="Paragraphedeliste"/>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Une pension de famille, destinée à l’accueil de personnes à faible niveau de ressources, dans une situation d’isolement ou d’exclusion lourde ;</w:t>
      </w:r>
    </w:p>
    <w:p w:rsidR="003D26A9" w:rsidRDefault="003D26A9" w:rsidP="00E35BFF">
      <w:pPr>
        <w:pStyle w:val="Paragraphedeliste"/>
        <w:numPr>
          <w:ilvl w:val="0"/>
          <w:numId w:val="1"/>
        </w:numPr>
        <w:autoSpaceDE w:val="0"/>
        <w:autoSpaceDN w:val="0"/>
        <w:adjustRightInd w:val="0"/>
        <w:spacing w:line="360" w:lineRule="auto"/>
        <w:jc w:val="both"/>
        <w:rPr>
          <w:rFonts w:ascii="Times New Roman" w:hAnsi="Times New Roman" w:cs="Times New Roman"/>
          <w:bCs/>
          <w:iCs/>
          <w:sz w:val="24"/>
          <w:szCs w:val="24"/>
        </w:rPr>
      </w:pPr>
      <w:r w:rsidRPr="00247053">
        <w:rPr>
          <w:rFonts w:ascii="Times New Roman" w:hAnsi="Times New Roman" w:cs="Times New Roman"/>
          <w:bCs/>
          <w:iCs/>
          <w:sz w:val="24"/>
          <w:szCs w:val="24"/>
        </w:rPr>
        <w:t>Une résidence accueil créée pour adapter les pensions de familles aux spécificités des personnes en situation de handicap psychique.</w:t>
      </w:r>
    </w:p>
    <w:p w:rsidR="00DC5D07" w:rsidRPr="00D66012" w:rsidRDefault="00DC5D07" w:rsidP="00DC5D07">
      <w:pPr>
        <w:pStyle w:val="Paragraphedeliste"/>
        <w:numPr>
          <w:ilvl w:val="0"/>
          <w:numId w:val="1"/>
        </w:numPr>
        <w:autoSpaceDE w:val="0"/>
        <w:autoSpaceDN w:val="0"/>
        <w:adjustRightInd w:val="0"/>
        <w:spacing w:line="360" w:lineRule="auto"/>
        <w:jc w:val="both"/>
        <w:rPr>
          <w:rFonts w:ascii="Times New Roman" w:hAnsi="Times New Roman" w:cs="Times New Roman"/>
          <w:bCs/>
          <w:iCs/>
          <w:sz w:val="24"/>
          <w:szCs w:val="24"/>
        </w:rPr>
      </w:pPr>
      <w:r w:rsidRPr="00D66012">
        <w:rPr>
          <w:rFonts w:ascii="Times New Roman" w:hAnsi="Times New Roman" w:cs="Times New Roman"/>
          <w:bCs/>
          <w:iCs/>
          <w:sz w:val="24"/>
          <w:szCs w:val="24"/>
        </w:rPr>
        <w:t>Maison relais</w:t>
      </w:r>
    </w:p>
    <w:p w:rsidR="00DC5D07" w:rsidRPr="00D66012" w:rsidRDefault="00DC5D07" w:rsidP="00DC5D07">
      <w:pPr>
        <w:pStyle w:val="Paragraphedeliste"/>
        <w:numPr>
          <w:ilvl w:val="0"/>
          <w:numId w:val="1"/>
        </w:numPr>
        <w:autoSpaceDE w:val="0"/>
        <w:autoSpaceDN w:val="0"/>
        <w:adjustRightInd w:val="0"/>
        <w:spacing w:line="360" w:lineRule="auto"/>
        <w:jc w:val="both"/>
        <w:rPr>
          <w:rFonts w:ascii="Times New Roman" w:hAnsi="Times New Roman" w:cs="Times New Roman"/>
          <w:bCs/>
          <w:iCs/>
          <w:sz w:val="24"/>
          <w:szCs w:val="24"/>
        </w:rPr>
      </w:pPr>
      <w:r w:rsidRPr="00D66012">
        <w:rPr>
          <w:rFonts w:ascii="Times New Roman" w:hAnsi="Times New Roman" w:cs="Times New Roman"/>
          <w:bCs/>
          <w:iCs/>
          <w:sz w:val="24"/>
          <w:szCs w:val="24"/>
        </w:rPr>
        <w:t>Résidence sociale</w:t>
      </w:r>
    </w:p>
    <w:p w:rsidR="00272B12" w:rsidRPr="00D66012" w:rsidRDefault="00DC5D07" w:rsidP="00D66012">
      <w:pPr>
        <w:pStyle w:val="Paragraphedeliste"/>
        <w:numPr>
          <w:ilvl w:val="0"/>
          <w:numId w:val="1"/>
        </w:numPr>
        <w:autoSpaceDE w:val="0"/>
        <w:autoSpaceDN w:val="0"/>
        <w:adjustRightInd w:val="0"/>
        <w:spacing w:line="360" w:lineRule="auto"/>
        <w:jc w:val="both"/>
        <w:rPr>
          <w:rFonts w:ascii="Times New Roman" w:hAnsi="Times New Roman" w:cs="Times New Roman"/>
          <w:bCs/>
          <w:iCs/>
          <w:sz w:val="24"/>
          <w:szCs w:val="24"/>
        </w:rPr>
      </w:pPr>
      <w:r w:rsidRPr="00D66012">
        <w:rPr>
          <w:rFonts w:ascii="Times New Roman" w:hAnsi="Times New Roman" w:cs="Times New Roman"/>
          <w:bCs/>
          <w:iCs/>
          <w:sz w:val="24"/>
          <w:szCs w:val="24"/>
        </w:rPr>
        <w:t>Résidence service</w:t>
      </w:r>
    </w:p>
    <w:p w:rsidR="00247053" w:rsidRDefault="003D26A9" w:rsidP="00CB0761">
      <w:pPr>
        <w:autoSpaceDE w:val="0"/>
        <w:autoSpaceDN w:val="0"/>
        <w:adjustRightInd w:val="0"/>
        <w:spacing w:after="0" w:line="360" w:lineRule="auto"/>
        <w:jc w:val="both"/>
        <w:rPr>
          <w:rFonts w:ascii="Times New Roman" w:hAnsi="Times New Roman" w:cs="Times New Roman"/>
          <w:bCs/>
          <w:iCs/>
          <w:sz w:val="24"/>
          <w:szCs w:val="24"/>
        </w:rPr>
      </w:pPr>
      <w:r w:rsidRPr="003D26A9">
        <w:rPr>
          <w:rFonts w:ascii="Times New Roman" w:hAnsi="Times New Roman" w:cs="Times New Roman"/>
          <w:bCs/>
          <w:iCs/>
          <w:sz w:val="24"/>
          <w:szCs w:val="24"/>
        </w:rPr>
        <w:t xml:space="preserve">Les critères </w:t>
      </w:r>
      <w:r w:rsidR="00247053">
        <w:rPr>
          <w:rFonts w:ascii="Times New Roman" w:hAnsi="Times New Roman" w:cs="Times New Roman"/>
          <w:bCs/>
          <w:iCs/>
          <w:sz w:val="24"/>
          <w:szCs w:val="24"/>
        </w:rPr>
        <w:t>fondamentaux sont les suivant :</w:t>
      </w:r>
    </w:p>
    <w:p w:rsidR="003D26A9" w:rsidRPr="00247053" w:rsidRDefault="003D26A9" w:rsidP="00E35BFF">
      <w:pPr>
        <w:pStyle w:val="Paragraphedeliste"/>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247053">
        <w:rPr>
          <w:rFonts w:ascii="Times New Roman" w:hAnsi="Times New Roman" w:cs="Times New Roman"/>
          <w:bCs/>
          <w:iCs/>
          <w:sz w:val="24"/>
          <w:szCs w:val="24"/>
        </w:rPr>
        <w:t>Permettre l’accessibilité, aux personnes, à un panier de service de 1ère nécessité ;</w:t>
      </w:r>
    </w:p>
    <w:p w:rsidR="003D26A9" w:rsidRPr="00247053" w:rsidRDefault="003D26A9" w:rsidP="00E35BFF">
      <w:pPr>
        <w:pStyle w:val="Paragraphedeliste"/>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247053">
        <w:rPr>
          <w:rFonts w:ascii="Times New Roman" w:hAnsi="Times New Roman" w:cs="Times New Roman"/>
          <w:bCs/>
          <w:iCs/>
          <w:sz w:val="24"/>
          <w:szCs w:val="24"/>
        </w:rPr>
        <w:t xml:space="preserve">Etre pour la </w:t>
      </w:r>
      <w:r w:rsidRPr="00E74540">
        <w:rPr>
          <w:rFonts w:ascii="Times New Roman" w:hAnsi="Times New Roman" w:cs="Times New Roman"/>
          <w:bCs/>
          <w:iCs/>
          <w:sz w:val="24"/>
          <w:szCs w:val="24"/>
        </w:rPr>
        <w:t>personne, un « chez soi » : un lieu de vie ordinaire, inscrit durablement dans la vie de la cité</w:t>
      </w:r>
      <w:r w:rsidR="00FB6E00">
        <w:rPr>
          <w:rFonts w:ascii="Times New Roman" w:hAnsi="Times New Roman" w:cs="Times New Roman"/>
          <w:bCs/>
          <w:iCs/>
          <w:sz w:val="24"/>
          <w:szCs w:val="24"/>
        </w:rPr>
        <w:t xml:space="preserve"> </w:t>
      </w:r>
      <w:r w:rsidR="00E74540" w:rsidRPr="00D66012">
        <w:rPr>
          <w:rFonts w:ascii="Times New Roman" w:hAnsi="Times New Roman" w:cs="Times New Roman"/>
          <w:bCs/>
          <w:iCs/>
          <w:sz w:val="24"/>
          <w:szCs w:val="24"/>
        </w:rPr>
        <w:t xml:space="preserve">et </w:t>
      </w:r>
      <w:r w:rsidR="00FB6E00" w:rsidRPr="00D66012">
        <w:rPr>
          <w:rFonts w:ascii="Times New Roman" w:hAnsi="Times New Roman" w:cs="Times New Roman"/>
          <w:bCs/>
          <w:iCs/>
          <w:sz w:val="24"/>
          <w:szCs w:val="24"/>
        </w:rPr>
        <w:t>du territoire</w:t>
      </w:r>
      <w:r w:rsidRPr="00D66012">
        <w:rPr>
          <w:rFonts w:ascii="Times New Roman" w:hAnsi="Times New Roman" w:cs="Times New Roman"/>
          <w:bCs/>
          <w:iCs/>
          <w:sz w:val="24"/>
          <w:szCs w:val="24"/>
        </w:rPr>
        <w:t>, avec</w:t>
      </w:r>
      <w:r w:rsidRPr="00247053">
        <w:rPr>
          <w:rFonts w:ascii="Times New Roman" w:hAnsi="Times New Roman" w:cs="Times New Roman"/>
          <w:bCs/>
          <w:iCs/>
          <w:sz w:val="24"/>
          <w:szCs w:val="24"/>
        </w:rPr>
        <w:t xml:space="preserve"> un accompagnement pour permettre cette inclusion sociale ;</w:t>
      </w:r>
    </w:p>
    <w:p w:rsidR="003D26A9" w:rsidRPr="00247053" w:rsidRDefault="003D26A9" w:rsidP="00E35BFF">
      <w:pPr>
        <w:pStyle w:val="Paragraphedeliste"/>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247053">
        <w:rPr>
          <w:rFonts w:ascii="Times New Roman" w:hAnsi="Times New Roman" w:cs="Times New Roman"/>
          <w:bCs/>
          <w:iCs/>
          <w:sz w:val="24"/>
          <w:szCs w:val="24"/>
        </w:rPr>
        <w:t>Etre fondé sur le libre-choix, et donc en dehors de tout dispositif d’orientation sociale ou médico-sociale : le futur occupant est responsable de son mode de vie, du choix des services auxquels il fait appel et d</w:t>
      </w:r>
      <w:r w:rsidR="003B7FFA">
        <w:rPr>
          <w:rFonts w:ascii="Times New Roman" w:hAnsi="Times New Roman" w:cs="Times New Roman"/>
          <w:bCs/>
          <w:iCs/>
          <w:sz w:val="24"/>
          <w:szCs w:val="24"/>
        </w:rPr>
        <w:t>u financement des frais engagés ;</w:t>
      </w:r>
    </w:p>
    <w:p w:rsidR="00EE3B9D" w:rsidRDefault="003D26A9" w:rsidP="00E35BFF">
      <w:pPr>
        <w:pStyle w:val="Paragraphedeliste"/>
        <w:numPr>
          <w:ilvl w:val="0"/>
          <w:numId w:val="1"/>
        </w:numPr>
        <w:autoSpaceDE w:val="0"/>
        <w:autoSpaceDN w:val="0"/>
        <w:adjustRightInd w:val="0"/>
        <w:spacing w:line="360" w:lineRule="auto"/>
        <w:jc w:val="both"/>
        <w:rPr>
          <w:rFonts w:ascii="Times New Roman" w:hAnsi="Times New Roman" w:cs="Times New Roman"/>
          <w:bCs/>
          <w:iCs/>
          <w:sz w:val="24"/>
          <w:szCs w:val="24"/>
        </w:rPr>
      </w:pPr>
      <w:r w:rsidRPr="00247053">
        <w:rPr>
          <w:rFonts w:ascii="Times New Roman" w:hAnsi="Times New Roman" w:cs="Times New Roman"/>
          <w:bCs/>
          <w:iCs/>
          <w:sz w:val="24"/>
          <w:szCs w:val="24"/>
        </w:rPr>
        <w:t>Ne pas être éligible à l’APA ou la PCH ne peut constituer un critère d’exclusion. Aussi le modèle économique doit exclure ces aides complémentaires et garantir san</w:t>
      </w:r>
      <w:r w:rsidR="003B7FFA">
        <w:rPr>
          <w:rFonts w:ascii="Times New Roman" w:hAnsi="Times New Roman" w:cs="Times New Roman"/>
          <w:bCs/>
          <w:iCs/>
          <w:sz w:val="24"/>
          <w:szCs w:val="24"/>
        </w:rPr>
        <w:t>s elles, l’équilibre budgétaire ;</w:t>
      </w:r>
    </w:p>
    <w:p w:rsidR="00EE3B9D" w:rsidRPr="00EE3B9D" w:rsidRDefault="00EE3B9D" w:rsidP="00E35BFF">
      <w:pPr>
        <w:pStyle w:val="Paragraphedeliste"/>
        <w:numPr>
          <w:ilvl w:val="0"/>
          <w:numId w:val="1"/>
        </w:numPr>
        <w:autoSpaceDE w:val="0"/>
        <w:autoSpaceDN w:val="0"/>
        <w:adjustRightInd w:val="0"/>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S</w:t>
      </w:r>
      <w:r w:rsidR="004D4F05" w:rsidRPr="00EE3B9D">
        <w:rPr>
          <w:rFonts w:ascii="Times New Roman" w:hAnsi="Times New Roman" w:cs="Times New Roman"/>
          <w:bCs/>
          <w:iCs/>
          <w:sz w:val="24"/>
          <w:szCs w:val="24"/>
        </w:rPr>
        <w:t xml:space="preserve">’inscrit autour du projet de vie sociale et partagée </w:t>
      </w:r>
      <w:r w:rsidRPr="00EE3B9D">
        <w:rPr>
          <w:rFonts w:ascii="Times New Roman" w:hAnsi="Times New Roman" w:cs="Times New Roman"/>
          <w:bCs/>
          <w:iCs/>
          <w:sz w:val="24"/>
          <w:szCs w:val="24"/>
        </w:rPr>
        <w:t xml:space="preserve">avec une charte travaillée avec les habitants. </w:t>
      </w:r>
    </w:p>
    <w:p w:rsidR="004D4F05" w:rsidRPr="004D4F05" w:rsidRDefault="00EE3B9D" w:rsidP="00CB0761">
      <w:pPr>
        <w:autoSpaceDE w:val="0"/>
        <w:autoSpaceDN w:val="0"/>
        <w:adjustRightInd w:val="0"/>
        <w:spacing w:line="360" w:lineRule="auto"/>
        <w:jc w:val="both"/>
        <w:rPr>
          <w:rFonts w:ascii="Times New Roman" w:hAnsi="Times New Roman" w:cs="Times New Roman"/>
          <w:bCs/>
          <w:iCs/>
          <w:sz w:val="24"/>
          <w:szCs w:val="24"/>
        </w:rPr>
      </w:pPr>
      <w:r w:rsidRPr="00EE3B9D">
        <w:rPr>
          <w:rFonts w:ascii="Times New Roman" w:hAnsi="Times New Roman" w:cs="Times New Roman"/>
          <w:bCs/>
          <w:iCs/>
          <w:sz w:val="24"/>
          <w:szCs w:val="24"/>
        </w:rPr>
        <w:t>L'habitat inclusif</w:t>
      </w:r>
      <w:r>
        <w:rPr>
          <w:rFonts w:ascii="Times New Roman" w:hAnsi="Times New Roman" w:cs="Times New Roman"/>
          <w:bCs/>
          <w:iCs/>
          <w:sz w:val="24"/>
          <w:szCs w:val="24"/>
        </w:rPr>
        <w:t xml:space="preserve"> doit </w:t>
      </w:r>
      <w:r w:rsidR="004D4F05" w:rsidRPr="004D4F05">
        <w:rPr>
          <w:rFonts w:ascii="Times New Roman" w:hAnsi="Times New Roman" w:cs="Times New Roman"/>
          <w:bCs/>
          <w:iCs/>
          <w:sz w:val="24"/>
          <w:szCs w:val="24"/>
        </w:rPr>
        <w:t>faciliter la participation sociale et citoyenne de ses habitants. Par conséquent, l’opération privilégiera le centre-ville, centre-bourg, centre de quartier afin de faciliter l’accès des personnes à un environnement de services et d’équipements : commerces, services d’accueil de proximité (bibliothèque, musée, centre social et culturel, etc.), professionnels médic</w:t>
      </w:r>
      <w:r w:rsidR="00272B12">
        <w:rPr>
          <w:rFonts w:ascii="Times New Roman" w:hAnsi="Times New Roman" w:cs="Times New Roman"/>
          <w:bCs/>
          <w:iCs/>
          <w:sz w:val="24"/>
          <w:szCs w:val="24"/>
        </w:rPr>
        <w:t xml:space="preserve">aux, transports en commun </w:t>
      </w:r>
      <w:r w:rsidR="00272B12" w:rsidRPr="00D66012">
        <w:rPr>
          <w:rFonts w:ascii="Times New Roman" w:hAnsi="Times New Roman" w:cs="Times New Roman"/>
          <w:bCs/>
          <w:iCs/>
          <w:sz w:val="24"/>
          <w:szCs w:val="24"/>
        </w:rPr>
        <w:t>(bus ou transports à la demande)</w:t>
      </w:r>
      <w:r w:rsidR="00D66012" w:rsidRPr="00D66012">
        <w:rPr>
          <w:rFonts w:ascii="Times New Roman" w:hAnsi="Times New Roman" w:cs="Times New Roman"/>
          <w:bCs/>
          <w:iCs/>
          <w:sz w:val="24"/>
          <w:szCs w:val="24"/>
        </w:rPr>
        <w:t>.</w:t>
      </w:r>
    </w:p>
    <w:p w:rsidR="004D4F05" w:rsidRPr="004D4F05" w:rsidRDefault="004D4F05" w:rsidP="00CB0761">
      <w:pPr>
        <w:autoSpaceDE w:val="0"/>
        <w:autoSpaceDN w:val="0"/>
        <w:adjustRightInd w:val="0"/>
        <w:spacing w:line="360" w:lineRule="auto"/>
        <w:jc w:val="both"/>
        <w:rPr>
          <w:rFonts w:ascii="Times New Roman" w:hAnsi="Times New Roman" w:cs="Times New Roman"/>
          <w:bCs/>
          <w:iCs/>
          <w:sz w:val="24"/>
          <w:szCs w:val="24"/>
        </w:rPr>
      </w:pPr>
      <w:r w:rsidRPr="004D4F05">
        <w:rPr>
          <w:rFonts w:ascii="Times New Roman" w:hAnsi="Times New Roman" w:cs="Times New Roman"/>
          <w:bCs/>
          <w:iCs/>
          <w:sz w:val="24"/>
          <w:szCs w:val="24"/>
        </w:rPr>
        <w:t xml:space="preserve">Ainsi, l'habitat inclusif s'inscrit dans un maillage territorial d'acteurs et d'associations, et peut s'appuyer sur des partenariats avec les collectivités territoriales, telles que la commune, des associations locales ou d'autres acteurs locaux, comme par exemple les groupes d'entraide </w:t>
      </w:r>
      <w:r w:rsidRPr="004D4F05">
        <w:rPr>
          <w:rFonts w:ascii="Times New Roman" w:hAnsi="Times New Roman" w:cs="Times New Roman"/>
          <w:bCs/>
          <w:iCs/>
          <w:sz w:val="24"/>
          <w:szCs w:val="24"/>
        </w:rPr>
        <w:lastRenderedPageBreak/>
        <w:t>mutuelle (GEM). D’autre part, l’inscription de l’habitat dans un environnement de services d’accompagnement (SAAD, SAVS, SAMSAH, etc.) doit être valorisée</w:t>
      </w:r>
      <w:r w:rsidR="003B7FFA">
        <w:rPr>
          <w:rFonts w:ascii="Times New Roman" w:hAnsi="Times New Roman" w:cs="Times New Roman"/>
          <w:bCs/>
          <w:iCs/>
          <w:sz w:val="24"/>
          <w:szCs w:val="24"/>
        </w:rPr>
        <w:t>.</w:t>
      </w:r>
    </w:p>
    <w:p w:rsidR="006F610E" w:rsidRPr="00F70156" w:rsidRDefault="003D26A9" w:rsidP="00CB0761">
      <w:pPr>
        <w:autoSpaceDE w:val="0"/>
        <w:autoSpaceDN w:val="0"/>
        <w:adjustRightInd w:val="0"/>
        <w:spacing w:after="0" w:line="360" w:lineRule="auto"/>
        <w:jc w:val="both"/>
        <w:rPr>
          <w:rFonts w:ascii="Times New Roman" w:hAnsi="Times New Roman" w:cs="Times New Roman"/>
          <w:bCs/>
          <w:iCs/>
          <w:sz w:val="24"/>
          <w:szCs w:val="24"/>
        </w:rPr>
      </w:pPr>
      <w:r w:rsidRPr="00F70156">
        <w:rPr>
          <w:rFonts w:ascii="Times New Roman" w:hAnsi="Times New Roman" w:cs="Times New Roman"/>
          <w:bCs/>
          <w:iCs/>
          <w:sz w:val="24"/>
          <w:szCs w:val="24"/>
        </w:rPr>
        <w:t>Les projets sélectionnés devront répondre à ces différents critères et modèles.</w:t>
      </w:r>
    </w:p>
    <w:p w:rsidR="001D1DED" w:rsidRDefault="00024329" w:rsidP="00475569">
      <w:pPr>
        <w:pStyle w:val="Titre2"/>
      </w:pPr>
      <w:bookmarkStart w:id="5" w:name="_Toc24017216"/>
      <w:r w:rsidRPr="00293200">
        <w:t>P</w:t>
      </w:r>
      <w:r w:rsidR="00F077DA" w:rsidRPr="00293200">
        <w:t>opulation cible</w:t>
      </w:r>
      <w:bookmarkEnd w:id="5"/>
    </w:p>
    <w:p w:rsidR="00936E6E" w:rsidRPr="00936E6E" w:rsidRDefault="00936E6E" w:rsidP="00936E6E">
      <w:pPr>
        <w:spacing w:after="0"/>
      </w:pPr>
    </w:p>
    <w:p w:rsidR="00117A87" w:rsidRPr="00117A87" w:rsidRDefault="004360E3" w:rsidP="00117A87">
      <w:pPr>
        <w:autoSpaceDE w:val="0"/>
        <w:autoSpaceDN w:val="0"/>
        <w:adjustRightInd w:val="0"/>
        <w:spacing w:line="360" w:lineRule="auto"/>
        <w:jc w:val="both"/>
        <w:rPr>
          <w:rFonts w:ascii="Times New Roman" w:hAnsi="Times New Roman" w:cs="Times New Roman"/>
          <w:sz w:val="24"/>
          <w:szCs w:val="24"/>
        </w:rPr>
      </w:pPr>
      <w:r w:rsidRPr="00ED2208">
        <w:rPr>
          <w:rFonts w:ascii="Times New Roman" w:hAnsi="Times New Roman" w:cs="Times New Roman"/>
          <w:sz w:val="24"/>
        </w:rPr>
        <w:t xml:space="preserve">L’accueil dans la structure sélectionnée via cet appel à candidatures peut concerner toute personne </w:t>
      </w:r>
      <w:r w:rsidR="00D66012">
        <w:rPr>
          <w:rFonts w:ascii="Times New Roman" w:hAnsi="Times New Roman" w:cs="Times New Roman"/>
          <w:sz w:val="24"/>
        </w:rPr>
        <w:t>en situation de handicap</w:t>
      </w:r>
      <w:r w:rsidRPr="00ED2208">
        <w:rPr>
          <w:rFonts w:ascii="Times New Roman" w:hAnsi="Times New Roman" w:cs="Times New Roman"/>
          <w:sz w:val="24"/>
        </w:rPr>
        <w:t xml:space="preserve"> </w:t>
      </w:r>
      <w:r w:rsidR="007060A5" w:rsidRPr="00D66012">
        <w:rPr>
          <w:rFonts w:ascii="Times New Roman" w:hAnsi="Times New Roman" w:cs="Times New Roman"/>
          <w:sz w:val="24"/>
        </w:rPr>
        <w:t>ou personne âgée</w:t>
      </w:r>
      <w:r w:rsidR="00D111A7" w:rsidRPr="00D66012">
        <w:rPr>
          <w:rFonts w:ascii="Times New Roman" w:hAnsi="Times New Roman" w:cs="Times New Roman"/>
          <w:sz w:val="24"/>
        </w:rPr>
        <w:t xml:space="preserve"> </w:t>
      </w:r>
      <w:r w:rsidR="00D111A7" w:rsidRPr="00D66012">
        <w:rPr>
          <w:rFonts w:ascii="Times New Roman" w:hAnsi="Times New Roman" w:cs="Times New Roman"/>
          <w:sz w:val="24"/>
          <w:szCs w:val="24"/>
        </w:rPr>
        <w:t>en perte d’autonomie</w:t>
      </w:r>
      <w:r w:rsidR="008C4D49">
        <w:rPr>
          <w:rFonts w:ascii="Times New Roman" w:hAnsi="Times New Roman" w:cs="Times New Roman"/>
          <w:color w:val="00B050"/>
          <w:sz w:val="24"/>
        </w:rPr>
        <w:t xml:space="preserve"> </w:t>
      </w:r>
      <w:r w:rsidRPr="00ED2208">
        <w:rPr>
          <w:rFonts w:ascii="Times New Roman" w:hAnsi="Times New Roman" w:cs="Times New Roman"/>
          <w:sz w:val="24"/>
        </w:rPr>
        <w:t>qui en exprimerait le souhait, seule ou en famille, en lien avec les autres habitants et les porteurs de projet. Cette mixité des publics peut prendre des formes très variées (par exemple: handicaps différents au sein d’une même structure, structure mixte PA/PH, structure intergénérationnelle, structure familiale variée…).</w:t>
      </w:r>
      <w:r w:rsidR="00F8174B" w:rsidRPr="00F8174B">
        <w:t xml:space="preserve"> </w:t>
      </w:r>
      <w:r w:rsidR="00117A87" w:rsidRPr="00FD433E">
        <w:rPr>
          <w:rFonts w:ascii="Times New Roman" w:hAnsi="Times New Roman" w:cs="Times New Roman"/>
          <w:sz w:val="24"/>
          <w:szCs w:val="24"/>
        </w:rPr>
        <w:t>Une attention particulière sera portée aux projets destinés aux populations exclues d'autres dispositifs de logements accompagnés.</w:t>
      </w:r>
    </w:p>
    <w:p w:rsidR="00117A87" w:rsidRDefault="00F8174B" w:rsidP="00CB0761">
      <w:pPr>
        <w:autoSpaceDE w:val="0"/>
        <w:autoSpaceDN w:val="0"/>
        <w:adjustRightInd w:val="0"/>
        <w:spacing w:line="360" w:lineRule="auto"/>
        <w:jc w:val="both"/>
        <w:rPr>
          <w:rFonts w:ascii="Times New Roman" w:hAnsi="Times New Roman" w:cs="Times New Roman"/>
          <w:sz w:val="24"/>
          <w:szCs w:val="24"/>
        </w:rPr>
      </w:pPr>
      <w:r w:rsidRPr="00F8174B">
        <w:rPr>
          <w:rFonts w:ascii="Times New Roman" w:hAnsi="Times New Roman" w:cs="Times New Roman"/>
          <w:sz w:val="24"/>
        </w:rPr>
        <w:t xml:space="preserve">Par ailleurs, </w:t>
      </w:r>
      <w:r w:rsidR="00EA4104" w:rsidRPr="00C9752C">
        <w:rPr>
          <w:rFonts w:ascii="Times New Roman" w:hAnsi="Times New Roman" w:cs="Times New Roman"/>
          <w:sz w:val="24"/>
        </w:rPr>
        <w:t xml:space="preserve">les dispositifs proposés peuvent également être dédiées aux personnes autistes </w:t>
      </w:r>
      <w:r w:rsidR="00EA4104" w:rsidRPr="00117A87">
        <w:rPr>
          <w:rFonts w:ascii="Times New Roman" w:hAnsi="Times New Roman" w:cs="Times New Roman"/>
          <w:sz w:val="24"/>
          <w:szCs w:val="24"/>
        </w:rPr>
        <w:t>conformément à la stratégie autisme/TND.</w:t>
      </w:r>
      <w:r w:rsidR="00201AF0" w:rsidRPr="00117A87">
        <w:rPr>
          <w:rFonts w:ascii="Times New Roman" w:hAnsi="Times New Roman" w:cs="Times New Roman"/>
          <w:sz w:val="24"/>
          <w:szCs w:val="24"/>
        </w:rPr>
        <w:t xml:space="preserve"> </w:t>
      </w:r>
      <w:r w:rsidR="00D66012">
        <w:rPr>
          <w:rFonts w:ascii="Times New Roman" w:hAnsi="Times New Roman" w:cs="Times New Roman"/>
          <w:sz w:val="24"/>
          <w:szCs w:val="24"/>
        </w:rPr>
        <w:t xml:space="preserve">Ce public fera </w:t>
      </w:r>
      <w:r w:rsidR="00FD433E">
        <w:rPr>
          <w:rFonts w:ascii="Times New Roman" w:hAnsi="Times New Roman" w:cs="Times New Roman"/>
          <w:sz w:val="24"/>
          <w:szCs w:val="24"/>
        </w:rPr>
        <w:t xml:space="preserve">d’ailleurs </w:t>
      </w:r>
      <w:r w:rsidR="00D66012">
        <w:rPr>
          <w:rFonts w:ascii="Times New Roman" w:hAnsi="Times New Roman" w:cs="Times New Roman"/>
          <w:sz w:val="24"/>
          <w:szCs w:val="24"/>
        </w:rPr>
        <w:t xml:space="preserve">l’objet d’une attention particulière ainsi que les </w:t>
      </w:r>
      <w:r w:rsidR="00D66012" w:rsidRPr="00D66012">
        <w:rPr>
          <w:rFonts w:ascii="Times New Roman" w:hAnsi="Times New Roman" w:cs="Times New Roman"/>
          <w:bCs/>
          <w:iCs/>
          <w:sz w:val="24"/>
          <w:szCs w:val="24"/>
        </w:rPr>
        <w:t>Personnes Handicapées Vieillissantes</w:t>
      </w:r>
      <w:r w:rsidR="00D66012">
        <w:rPr>
          <w:rFonts w:ascii="Times New Roman" w:hAnsi="Times New Roman" w:cs="Times New Roman"/>
          <w:bCs/>
          <w:iCs/>
          <w:sz w:val="24"/>
          <w:szCs w:val="24"/>
        </w:rPr>
        <w:t>.</w:t>
      </w:r>
    </w:p>
    <w:p w:rsidR="004360E3" w:rsidRPr="00ED2208" w:rsidRDefault="004360E3" w:rsidP="00CB0761">
      <w:pPr>
        <w:autoSpaceDE w:val="0"/>
        <w:autoSpaceDN w:val="0"/>
        <w:adjustRightInd w:val="0"/>
        <w:spacing w:line="360" w:lineRule="auto"/>
        <w:jc w:val="both"/>
        <w:rPr>
          <w:rFonts w:ascii="Times New Roman" w:hAnsi="Times New Roman" w:cs="Times New Roman"/>
          <w:sz w:val="24"/>
        </w:rPr>
      </w:pPr>
      <w:r w:rsidRPr="00ED2208">
        <w:rPr>
          <w:rFonts w:ascii="Times New Roman" w:hAnsi="Times New Roman" w:cs="Times New Roman"/>
          <w:sz w:val="24"/>
        </w:rPr>
        <w:t>Les porteurs de projet, avec les usagers et leurs familles, doivent permettre et faciliter l’accompagnement personnalisé et approprié des personnes habitant dans la structure d’habitat inclusif, en maintenant le libre-choix des personnes logées.</w:t>
      </w:r>
    </w:p>
    <w:p w:rsidR="007E142C" w:rsidRPr="00ED2208" w:rsidRDefault="004360E3" w:rsidP="00CB0761">
      <w:pPr>
        <w:autoSpaceDE w:val="0"/>
        <w:autoSpaceDN w:val="0"/>
        <w:adjustRightInd w:val="0"/>
        <w:spacing w:line="360" w:lineRule="auto"/>
        <w:jc w:val="both"/>
        <w:rPr>
          <w:rFonts w:ascii="Times New Roman" w:hAnsi="Times New Roman" w:cs="Times New Roman"/>
          <w:sz w:val="24"/>
        </w:rPr>
      </w:pPr>
      <w:r w:rsidRPr="00ED2208">
        <w:rPr>
          <w:rFonts w:ascii="Times New Roman" w:hAnsi="Times New Roman" w:cs="Times New Roman"/>
          <w:sz w:val="24"/>
        </w:rPr>
        <w:t>Le porteur de projet décrira dans son dossier de candidature le public visé.</w:t>
      </w:r>
    </w:p>
    <w:p w:rsidR="007E142C" w:rsidRDefault="00024329" w:rsidP="00475569">
      <w:pPr>
        <w:pStyle w:val="Titre2"/>
      </w:pPr>
      <w:bookmarkStart w:id="6" w:name="_Toc24017217"/>
      <w:r w:rsidRPr="00293200">
        <w:t>T</w:t>
      </w:r>
      <w:r w:rsidR="007E142C" w:rsidRPr="00293200">
        <w:t>erritoire d’intervention</w:t>
      </w:r>
      <w:bookmarkEnd w:id="6"/>
    </w:p>
    <w:p w:rsidR="00936E6E" w:rsidRPr="00936E6E" w:rsidRDefault="00936E6E" w:rsidP="00936E6E">
      <w:pPr>
        <w:spacing w:after="0"/>
      </w:pPr>
    </w:p>
    <w:p w:rsidR="001C0165" w:rsidRPr="00FD433E" w:rsidRDefault="00BF1550" w:rsidP="00CB0761">
      <w:pPr>
        <w:autoSpaceDE w:val="0"/>
        <w:autoSpaceDN w:val="0"/>
        <w:adjustRightInd w:val="0"/>
        <w:spacing w:line="360" w:lineRule="auto"/>
        <w:jc w:val="both"/>
        <w:rPr>
          <w:rFonts w:ascii="Times New Roman" w:hAnsi="Times New Roman" w:cs="Times New Roman"/>
          <w:sz w:val="24"/>
          <w:szCs w:val="24"/>
        </w:rPr>
      </w:pPr>
      <w:r w:rsidRPr="00FD433E">
        <w:rPr>
          <w:rFonts w:ascii="Times New Roman" w:hAnsi="Times New Roman" w:cs="Times New Roman"/>
          <w:sz w:val="24"/>
          <w:szCs w:val="24"/>
        </w:rPr>
        <w:t>Le</w:t>
      </w:r>
      <w:r w:rsidR="001C0165" w:rsidRPr="00FD433E">
        <w:rPr>
          <w:rFonts w:ascii="Times New Roman" w:hAnsi="Times New Roman" w:cs="Times New Roman"/>
          <w:sz w:val="24"/>
          <w:szCs w:val="24"/>
        </w:rPr>
        <w:t xml:space="preserve"> territo</w:t>
      </w:r>
      <w:r w:rsidRPr="00FD433E">
        <w:rPr>
          <w:rFonts w:ascii="Times New Roman" w:hAnsi="Times New Roman" w:cs="Times New Roman"/>
          <w:sz w:val="24"/>
          <w:szCs w:val="24"/>
        </w:rPr>
        <w:t>ire ciblé</w:t>
      </w:r>
      <w:r w:rsidR="001C0165" w:rsidRPr="00FD433E">
        <w:rPr>
          <w:rFonts w:ascii="Times New Roman" w:hAnsi="Times New Roman" w:cs="Times New Roman"/>
          <w:sz w:val="24"/>
          <w:szCs w:val="24"/>
        </w:rPr>
        <w:t xml:space="preserve"> pour </w:t>
      </w:r>
      <w:r w:rsidR="00C95EC0" w:rsidRPr="00FD433E">
        <w:rPr>
          <w:rFonts w:ascii="Times New Roman" w:hAnsi="Times New Roman" w:cs="Times New Roman"/>
          <w:sz w:val="24"/>
          <w:szCs w:val="24"/>
        </w:rPr>
        <w:t xml:space="preserve">2020 </w:t>
      </w:r>
      <w:r w:rsidR="00FB6E00" w:rsidRPr="00FD433E">
        <w:rPr>
          <w:rFonts w:ascii="Times New Roman" w:hAnsi="Times New Roman" w:cs="Times New Roman"/>
          <w:sz w:val="24"/>
          <w:szCs w:val="24"/>
        </w:rPr>
        <w:t xml:space="preserve">est le </w:t>
      </w:r>
      <w:r w:rsidR="00452983" w:rsidRPr="00FD433E">
        <w:rPr>
          <w:rFonts w:ascii="Times New Roman" w:hAnsi="Times New Roman" w:cs="Times New Roman"/>
          <w:sz w:val="24"/>
          <w:szCs w:val="24"/>
        </w:rPr>
        <w:t>d</w:t>
      </w:r>
      <w:r w:rsidR="00FD433E">
        <w:rPr>
          <w:rFonts w:ascii="Times New Roman" w:hAnsi="Times New Roman" w:cs="Times New Roman"/>
          <w:sz w:val="24"/>
          <w:szCs w:val="24"/>
        </w:rPr>
        <w:t>épartement du Cantal</w:t>
      </w:r>
      <w:r w:rsidRPr="00FD433E">
        <w:rPr>
          <w:rFonts w:ascii="Times New Roman" w:hAnsi="Times New Roman" w:cs="Times New Roman"/>
          <w:sz w:val="24"/>
          <w:szCs w:val="24"/>
        </w:rPr>
        <w:t xml:space="preserve">. </w:t>
      </w:r>
    </w:p>
    <w:p w:rsidR="007E142C" w:rsidRPr="00FD433E" w:rsidRDefault="001C0165" w:rsidP="00CB0761">
      <w:pPr>
        <w:autoSpaceDE w:val="0"/>
        <w:autoSpaceDN w:val="0"/>
        <w:adjustRightInd w:val="0"/>
        <w:spacing w:line="360" w:lineRule="auto"/>
        <w:jc w:val="both"/>
        <w:rPr>
          <w:rFonts w:ascii="Times New Roman" w:hAnsi="Times New Roman" w:cs="Times New Roman"/>
          <w:sz w:val="24"/>
          <w:szCs w:val="24"/>
        </w:rPr>
      </w:pPr>
      <w:r w:rsidRPr="00FD433E">
        <w:rPr>
          <w:rFonts w:ascii="Times New Roman" w:hAnsi="Times New Roman" w:cs="Times New Roman"/>
          <w:sz w:val="24"/>
          <w:szCs w:val="24"/>
        </w:rPr>
        <w:t xml:space="preserve">L’objectif vise à soutenir </w:t>
      </w:r>
      <w:r w:rsidR="00C346B1" w:rsidRPr="00FD433E">
        <w:rPr>
          <w:rFonts w:ascii="Times New Roman" w:hAnsi="Times New Roman" w:cs="Times New Roman"/>
          <w:sz w:val="24"/>
          <w:szCs w:val="24"/>
        </w:rPr>
        <w:t xml:space="preserve">au moins </w:t>
      </w:r>
      <w:r w:rsidRPr="00FD433E">
        <w:rPr>
          <w:rFonts w:ascii="Times New Roman" w:hAnsi="Times New Roman" w:cs="Times New Roman"/>
          <w:sz w:val="24"/>
          <w:szCs w:val="24"/>
        </w:rPr>
        <w:t xml:space="preserve">un projet d’habitat inclusif </w:t>
      </w:r>
      <w:r w:rsidR="00FB6E00" w:rsidRPr="00FD433E">
        <w:rPr>
          <w:rFonts w:ascii="Times New Roman" w:hAnsi="Times New Roman" w:cs="Times New Roman"/>
          <w:sz w:val="24"/>
          <w:szCs w:val="24"/>
        </w:rPr>
        <w:t xml:space="preserve">dans le </w:t>
      </w:r>
      <w:r w:rsidR="00452983" w:rsidRPr="00FD433E">
        <w:rPr>
          <w:rFonts w:ascii="Times New Roman" w:hAnsi="Times New Roman" w:cs="Times New Roman"/>
          <w:sz w:val="24"/>
          <w:szCs w:val="24"/>
        </w:rPr>
        <w:t>d</w:t>
      </w:r>
      <w:r w:rsidR="00BF1550" w:rsidRPr="00FD433E">
        <w:rPr>
          <w:rFonts w:ascii="Times New Roman" w:hAnsi="Times New Roman" w:cs="Times New Roman"/>
          <w:sz w:val="24"/>
          <w:szCs w:val="24"/>
        </w:rPr>
        <w:t xml:space="preserve">épartement. </w:t>
      </w:r>
    </w:p>
    <w:p w:rsidR="00293200" w:rsidRDefault="007E142C" w:rsidP="00475569">
      <w:pPr>
        <w:pStyle w:val="Titre2"/>
      </w:pPr>
      <w:r w:rsidRPr="00D738D4">
        <w:t xml:space="preserve"> </w:t>
      </w:r>
      <w:bookmarkStart w:id="7" w:name="_Toc24017218"/>
      <w:r w:rsidR="003D4F9E">
        <w:t>Porteurs de projet éligibles</w:t>
      </w:r>
      <w:bookmarkEnd w:id="7"/>
      <w:r w:rsidR="003D4F9E">
        <w:t xml:space="preserve"> </w:t>
      </w:r>
      <w:r w:rsidRPr="00D738D4">
        <w:t xml:space="preserve"> </w:t>
      </w:r>
    </w:p>
    <w:p w:rsidR="00936E6E" w:rsidRPr="00936E6E" w:rsidRDefault="00936E6E" w:rsidP="00936E6E">
      <w:pPr>
        <w:spacing w:after="0"/>
      </w:pPr>
    </w:p>
    <w:p w:rsidR="00C63B59" w:rsidRDefault="00C63B59" w:rsidP="00CB0761">
      <w:pPr>
        <w:pStyle w:val="Default"/>
        <w:spacing w:after="240" w:line="360" w:lineRule="auto"/>
        <w:jc w:val="both"/>
        <w:rPr>
          <w:rFonts w:ascii="Times New Roman" w:hAnsi="Times New Roman" w:cs="Times New Roman"/>
          <w:bCs/>
          <w:color w:val="auto"/>
        </w:rPr>
      </w:pPr>
      <w:r w:rsidRPr="00C63B59">
        <w:rPr>
          <w:rFonts w:ascii="Times New Roman" w:hAnsi="Times New Roman" w:cs="Times New Roman"/>
          <w:bCs/>
          <w:color w:val="auto"/>
        </w:rPr>
        <w:t xml:space="preserve">Selon l’article 128 de la loi n°2018-1021 du 23 novembre 2018 portant évolution du logement, de l’aménagement et du numérique (loi ELAN), le porteur de projet doit nécessairement être une personne morale. </w:t>
      </w:r>
    </w:p>
    <w:p w:rsidR="004726B3" w:rsidRPr="004726B3" w:rsidRDefault="004726B3" w:rsidP="00CB0761">
      <w:pPr>
        <w:pStyle w:val="Default"/>
        <w:spacing w:line="360" w:lineRule="auto"/>
        <w:jc w:val="both"/>
        <w:rPr>
          <w:rFonts w:ascii="Times New Roman" w:hAnsi="Times New Roman" w:cs="Times New Roman"/>
          <w:bCs/>
          <w:color w:val="auto"/>
        </w:rPr>
      </w:pPr>
      <w:r w:rsidRPr="004726B3">
        <w:rPr>
          <w:rFonts w:ascii="Times New Roman" w:hAnsi="Times New Roman" w:cs="Times New Roman"/>
          <w:bCs/>
          <w:color w:val="auto"/>
        </w:rPr>
        <w:lastRenderedPageBreak/>
        <w:t>La personne morale chargée d’assurer le projet de vie sociale et partagée est dénommée le « porteur de projet » et peut avoir différents statuts :</w:t>
      </w:r>
    </w:p>
    <w:p w:rsidR="004726B3" w:rsidRPr="004726B3" w:rsidRDefault="004726B3" w:rsidP="00E35BFF">
      <w:pPr>
        <w:pStyle w:val="Default"/>
        <w:numPr>
          <w:ilvl w:val="0"/>
          <w:numId w:val="1"/>
        </w:numPr>
        <w:spacing w:line="360" w:lineRule="auto"/>
        <w:jc w:val="both"/>
        <w:rPr>
          <w:rFonts w:ascii="Times New Roman" w:hAnsi="Times New Roman" w:cs="Times New Roman"/>
          <w:bCs/>
          <w:color w:val="auto"/>
        </w:rPr>
      </w:pPr>
      <w:r w:rsidRPr="004726B3">
        <w:rPr>
          <w:rFonts w:ascii="Times New Roman" w:hAnsi="Times New Roman" w:cs="Times New Roman"/>
          <w:bCs/>
          <w:color w:val="auto"/>
        </w:rPr>
        <w:t>Association ;</w:t>
      </w:r>
    </w:p>
    <w:p w:rsidR="004726B3" w:rsidRPr="004726B3" w:rsidRDefault="004726B3" w:rsidP="00E35BFF">
      <w:pPr>
        <w:pStyle w:val="Default"/>
        <w:numPr>
          <w:ilvl w:val="0"/>
          <w:numId w:val="1"/>
        </w:numPr>
        <w:spacing w:line="360" w:lineRule="auto"/>
        <w:jc w:val="both"/>
        <w:rPr>
          <w:rFonts w:ascii="Times New Roman" w:hAnsi="Times New Roman" w:cs="Times New Roman"/>
          <w:bCs/>
          <w:color w:val="auto"/>
        </w:rPr>
      </w:pPr>
      <w:r w:rsidRPr="004726B3">
        <w:rPr>
          <w:rFonts w:ascii="Times New Roman" w:hAnsi="Times New Roman" w:cs="Times New Roman"/>
          <w:bCs/>
          <w:color w:val="auto"/>
        </w:rPr>
        <w:t>Organisme HLM (sous réserve du respect de l’article 88 de la loi ELAN) ;</w:t>
      </w:r>
    </w:p>
    <w:p w:rsidR="004726B3" w:rsidRPr="004726B3" w:rsidRDefault="004726B3" w:rsidP="00E35BFF">
      <w:pPr>
        <w:pStyle w:val="Default"/>
        <w:numPr>
          <w:ilvl w:val="0"/>
          <w:numId w:val="1"/>
        </w:numPr>
        <w:spacing w:line="360" w:lineRule="auto"/>
        <w:jc w:val="both"/>
        <w:rPr>
          <w:rFonts w:ascii="Times New Roman" w:hAnsi="Times New Roman" w:cs="Times New Roman"/>
          <w:bCs/>
          <w:color w:val="auto"/>
        </w:rPr>
      </w:pPr>
      <w:r w:rsidRPr="004726B3">
        <w:rPr>
          <w:rFonts w:ascii="Times New Roman" w:hAnsi="Times New Roman" w:cs="Times New Roman"/>
          <w:bCs/>
          <w:color w:val="auto"/>
        </w:rPr>
        <w:t>personne morale de droit privé à but lucratif ;</w:t>
      </w:r>
    </w:p>
    <w:p w:rsidR="004726B3" w:rsidRPr="004726B3" w:rsidRDefault="004726B3" w:rsidP="00E35BFF">
      <w:pPr>
        <w:pStyle w:val="Default"/>
        <w:numPr>
          <w:ilvl w:val="0"/>
          <w:numId w:val="1"/>
        </w:numPr>
        <w:spacing w:line="360" w:lineRule="auto"/>
        <w:jc w:val="both"/>
        <w:rPr>
          <w:rFonts w:ascii="Times New Roman" w:hAnsi="Times New Roman" w:cs="Times New Roman"/>
          <w:bCs/>
          <w:color w:val="auto"/>
        </w:rPr>
      </w:pPr>
      <w:r w:rsidRPr="004726B3">
        <w:rPr>
          <w:rFonts w:ascii="Times New Roman" w:hAnsi="Times New Roman" w:cs="Times New Roman"/>
          <w:bCs/>
          <w:color w:val="auto"/>
        </w:rPr>
        <w:t>Collectivité territoriale ;</w:t>
      </w:r>
    </w:p>
    <w:p w:rsidR="00C923EF" w:rsidRDefault="004726B3" w:rsidP="00E35BFF">
      <w:pPr>
        <w:pStyle w:val="Default"/>
        <w:numPr>
          <w:ilvl w:val="0"/>
          <w:numId w:val="1"/>
        </w:numPr>
        <w:spacing w:line="360" w:lineRule="auto"/>
        <w:jc w:val="both"/>
        <w:rPr>
          <w:rFonts w:ascii="Times New Roman" w:hAnsi="Times New Roman" w:cs="Times New Roman"/>
          <w:bCs/>
          <w:color w:val="auto"/>
        </w:rPr>
      </w:pPr>
      <w:r w:rsidRPr="004726B3">
        <w:rPr>
          <w:rFonts w:ascii="Times New Roman" w:hAnsi="Times New Roman" w:cs="Times New Roman"/>
          <w:bCs/>
          <w:color w:val="auto"/>
        </w:rPr>
        <w:t>CARSAT ou MSA.</w:t>
      </w:r>
    </w:p>
    <w:p w:rsidR="00605CFA" w:rsidRDefault="00605CFA" w:rsidP="00605CFA">
      <w:pPr>
        <w:pStyle w:val="Default"/>
        <w:spacing w:line="360" w:lineRule="auto"/>
        <w:ind w:left="360"/>
        <w:jc w:val="both"/>
        <w:rPr>
          <w:rFonts w:ascii="Times New Roman" w:hAnsi="Times New Roman" w:cs="Times New Roman"/>
          <w:bCs/>
          <w:color w:val="auto"/>
        </w:rPr>
      </w:pPr>
    </w:p>
    <w:p w:rsidR="00605CFA" w:rsidRPr="00605CFA" w:rsidRDefault="00605CFA" w:rsidP="00605CFA">
      <w:pPr>
        <w:pStyle w:val="Default"/>
        <w:spacing w:line="360" w:lineRule="auto"/>
        <w:jc w:val="both"/>
        <w:rPr>
          <w:rFonts w:ascii="Times New Roman" w:hAnsi="Times New Roman" w:cs="Times New Roman"/>
          <w:bCs/>
          <w:color w:val="auto"/>
        </w:rPr>
      </w:pPr>
      <w:r w:rsidRPr="00605CFA">
        <w:rPr>
          <w:rFonts w:ascii="Times New Roman" w:hAnsi="Times New Roman" w:cs="Times New Roman"/>
          <w:bCs/>
          <w:color w:val="auto"/>
        </w:rPr>
        <w:t>Un projet d’habitat inclusif peut cependant être porté par une association qui, en parallèle,</w:t>
      </w:r>
    </w:p>
    <w:p w:rsidR="00605CFA" w:rsidRPr="00605CFA" w:rsidRDefault="00605CFA" w:rsidP="00605CFA">
      <w:pPr>
        <w:pStyle w:val="Default"/>
        <w:spacing w:line="360" w:lineRule="auto"/>
        <w:jc w:val="both"/>
        <w:rPr>
          <w:rFonts w:ascii="Times New Roman" w:hAnsi="Times New Roman" w:cs="Times New Roman"/>
          <w:bCs/>
          <w:color w:val="auto"/>
        </w:rPr>
      </w:pPr>
      <w:proofErr w:type="gramStart"/>
      <w:r w:rsidRPr="00605CFA">
        <w:rPr>
          <w:rFonts w:ascii="Times New Roman" w:hAnsi="Times New Roman" w:cs="Times New Roman"/>
          <w:bCs/>
          <w:color w:val="auto"/>
        </w:rPr>
        <w:t>gère</w:t>
      </w:r>
      <w:proofErr w:type="gramEnd"/>
      <w:r w:rsidRPr="00605CFA">
        <w:rPr>
          <w:rFonts w:ascii="Times New Roman" w:hAnsi="Times New Roman" w:cs="Times New Roman"/>
          <w:bCs/>
          <w:color w:val="auto"/>
        </w:rPr>
        <w:t xml:space="preserve"> des ESSMS. L’association devra alors assurer une gestion distincte de l’habitat inclusif</w:t>
      </w:r>
    </w:p>
    <w:p w:rsidR="00605CFA" w:rsidRPr="00605CFA" w:rsidRDefault="00605CFA" w:rsidP="00605CFA">
      <w:pPr>
        <w:pStyle w:val="Default"/>
        <w:spacing w:line="360" w:lineRule="auto"/>
        <w:jc w:val="both"/>
        <w:rPr>
          <w:rFonts w:ascii="Times New Roman" w:hAnsi="Times New Roman" w:cs="Times New Roman"/>
          <w:bCs/>
          <w:color w:val="auto"/>
        </w:rPr>
      </w:pPr>
      <w:proofErr w:type="gramStart"/>
      <w:r w:rsidRPr="00605CFA">
        <w:rPr>
          <w:rFonts w:ascii="Times New Roman" w:hAnsi="Times New Roman" w:cs="Times New Roman"/>
          <w:bCs/>
          <w:color w:val="auto"/>
        </w:rPr>
        <w:t>et</w:t>
      </w:r>
      <w:proofErr w:type="gramEnd"/>
      <w:r w:rsidRPr="00605CFA">
        <w:rPr>
          <w:rFonts w:ascii="Times New Roman" w:hAnsi="Times New Roman" w:cs="Times New Roman"/>
          <w:bCs/>
          <w:color w:val="auto"/>
        </w:rPr>
        <w:t xml:space="preserve"> de l’ESMS (personnel propre de l’habitat inc</w:t>
      </w:r>
      <w:r>
        <w:rPr>
          <w:rFonts w:ascii="Times New Roman" w:hAnsi="Times New Roman" w:cs="Times New Roman"/>
          <w:bCs/>
          <w:color w:val="auto"/>
        </w:rPr>
        <w:t>lusif, comptabilité distincte…).</w:t>
      </w:r>
    </w:p>
    <w:p w:rsidR="00504F62" w:rsidRDefault="00873DE6" w:rsidP="00475569">
      <w:pPr>
        <w:pStyle w:val="Titre2"/>
      </w:pPr>
      <w:bookmarkStart w:id="8" w:name="_Toc24017219"/>
      <w:r w:rsidRPr="00D738D4">
        <w:t>B</w:t>
      </w:r>
      <w:r w:rsidR="007E142C" w:rsidRPr="00D738D4">
        <w:t xml:space="preserve">udget du projet </w:t>
      </w:r>
      <w:r w:rsidR="00BB470D" w:rsidRPr="00D738D4">
        <w:t xml:space="preserve">- </w:t>
      </w:r>
      <w:r w:rsidR="001D1DED" w:rsidRPr="00D738D4">
        <w:t>Modalités de financement</w:t>
      </w:r>
      <w:bookmarkEnd w:id="8"/>
    </w:p>
    <w:p w:rsidR="00E06538" w:rsidRPr="00E06538" w:rsidRDefault="00E06538" w:rsidP="00E06538">
      <w:pPr>
        <w:spacing w:after="0"/>
      </w:pPr>
    </w:p>
    <w:p w:rsidR="00A93279" w:rsidRPr="00450C20" w:rsidRDefault="00450C20" w:rsidP="00A93279">
      <w:pPr>
        <w:pStyle w:val="Default"/>
        <w:spacing w:line="360" w:lineRule="auto"/>
        <w:jc w:val="both"/>
        <w:rPr>
          <w:rFonts w:ascii="Times New Roman" w:hAnsi="Times New Roman" w:cs="Times New Roman"/>
          <w:color w:val="auto"/>
        </w:rPr>
      </w:pPr>
      <w:r w:rsidRPr="00450C20">
        <w:rPr>
          <w:rFonts w:ascii="Times New Roman" w:hAnsi="Times New Roman" w:cs="Times New Roman"/>
          <w:color w:val="auto"/>
        </w:rPr>
        <w:t xml:space="preserve">L’aide spécifique forfaitaire est financée par le fonds d’intervention </w:t>
      </w:r>
      <w:r w:rsidRPr="00FD433E">
        <w:rPr>
          <w:rFonts w:ascii="Times New Roman" w:hAnsi="Times New Roman" w:cs="Times New Roman"/>
          <w:color w:val="auto"/>
        </w:rPr>
        <w:t>régional</w:t>
      </w:r>
      <w:r w:rsidR="00A93279" w:rsidRPr="00FD433E">
        <w:rPr>
          <w:rFonts w:ascii="Times New Roman" w:hAnsi="Times New Roman" w:cs="Times New Roman"/>
          <w:color w:val="auto"/>
        </w:rPr>
        <w:t xml:space="preserve"> pour ce qui concerne l’ARS</w:t>
      </w:r>
      <w:r w:rsidRPr="00FD433E">
        <w:rPr>
          <w:rFonts w:ascii="Times New Roman" w:hAnsi="Times New Roman" w:cs="Times New Roman"/>
          <w:color w:val="auto"/>
        </w:rPr>
        <w:t>.</w:t>
      </w:r>
      <w:r w:rsidR="00A93279">
        <w:rPr>
          <w:rFonts w:ascii="Times New Roman" w:hAnsi="Times New Roman" w:cs="Times New Roman"/>
          <w:color w:val="auto"/>
        </w:rPr>
        <w:t xml:space="preserve"> L</w:t>
      </w:r>
      <w:r w:rsidR="00A93279" w:rsidRPr="00450C20">
        <w:rPr>
          <w:rFonts w:ascii="Times New Roman" w:hAnsi="Times New Roman" w:cs="Times New Roman"/>
          <w:color w:val="auto"/>
        </w:rPr>
        <w:t>e montant total des forfaits individuels versés pour un même habitat inclusif ne p</w:t>
      </w:r>
      <w:r w:rsidR="00A93279">
        <w:rPr>
          <w:rFonts w:ascii="Times New Roman" w:hAnsi="Times New Roman" w:cs="Times New Roman"/>
          <w:color w:val="auto"/>
        </w:rPr>
        <w:t>eut dépasser 60 000 euros par an, sur trois ans.</w:t>
      </w:r>
    </w:p>
    <w:p w:rsidR="00450C20" w:rsidRDefault="00450C20" w:rsidP="00CB0761">
      <w:pPr>
        <w:pStyle w:val="Default"/>
        <w:spacing w:line="360" w:lineRule="auto"/>
        <w:jc w:val="both"/>
        <w:rPr>
          <w:rFonts w:ascii="Times New Roman" w:hAnsi="Times New Roman" w:cs="Times New Roman"/>
          <w:color w:val="auto"/>
        </w:rPr>
      </w:pPr>
      <w:r w:rsidRPr="00450C20">
        <w:rPr>
          <w:rFonts w:ascii="Times New Roman" w:hAnsi="Times New Roman" w:cs="Times New Roman"/>
          <w:color w:val="auto"/>
        </w:rPr>
        <w:t xml:space="preserve"> Il s’agit d’un montant individuel compris entre 3000 euros et 8000 euros par an et par habitant. Ce montant est modulé </w:t>
      </w:r>
      <w:r>
        <w:rPr>
          <w:rFonts w:ascii="Times New Roman" w:hAnsi="Times New Roman" w:cs="Times New Roman"/>
          <w:color w:val="auto"/>
        </w:rPr>
        <w:t>selon :</w:t>
      </w:r>
    </w:p>
    <w:p w:rsidR="00450C20" w:rsidRPr="00450C20" w:rsidRDefault="00450C20" w:rsidP="00E35BFF">
      <w:pPr>
        <w:pStyle w:val="Default"/>
        <w:numPr>
          <w:ilvl w:val="0"/>
          <w:numId w:val="1"/>
        </w:numPr>
        <w:spacing w:line="360" w:lineRule="auto"/>
        <w:jc w:val="both"/>
        <w:rPr>
          <w:rFonts w:ascii="Times New Roman" w:hAnsi="Times New Roman" w:cs="Times New Roman"/>
          <w:color w:val="auto"/>
        </w:rPr>
      </w:pPr>
      <w:r w:rsidRPr="00450C20">
        <w:rPr>
          <w:rFonts w:ascii="Times New Roman" w:hAnsi="Times New Roman" w:cs="Times New Roman"/>
          <w:color w:val="auto"/>
        </w:rPr>
        <w:t>La durée de présence du professionnel en charge de l’animation de la vie sociale et partagée;</w:t>
      </w:r>
    </w:p>
    <w:p w:rsidR="00450C20" w:rsidRPr="00450C20" w:rsidRDefault="00450C20" w:rsidP="00E35BFF">
      <w:pPr>
        <w:pStyle w:val="Default"/>
        <w:numPr>
          <w:ilvl w:val="0"/>
          <w:numId w:val="1"/>
        </w:numPr>
        <w:spacing w:line="360" w:lineRule="auto"/>
        <w:jc w:val="both"/>
        <w:rPr>
          <w:rFonts w:ascii="Times New Roman" w:hAnsi="Times New Roman" w:cs="Times New Roman"/>
          <w:color w:val="auto"/>
        </w:rPr>
      </w:pPr>
      <w:r w:rsidRPr="00450C20">
        <w:rPr>
          <w:rFonts w:ascii="Times New Roman" w:hAnsi="Times New Roman" w:cs="Times New Roman"/>
          <w:color w:val="auto"/>
        </w:rPr>
        <w:t>La nature et les caractéristiques des actions identifiées dans le cadre du projet de vie sociale et partagée ;</w:t>
      </w:r>
    </w:p>
    <w:p w:rsidR="00450C20" w:rsidRDefault="00450C20" w:rsidP="00E35BFF">
      <w:pPr>
        <w:pStyle w:val="Default"/>
        <w:numPr>
          <w:ilvl w:val="0"/>
          <w:numId w:val="1"/>
        </w:numPr>
        <w:spacing w:line="360" w:lineRule="auto"/>
        <w:jc w:val="both"/>
        <w:rPr>
          <w:rFonts w:ascii="Times New Roman" w:hAnsi="Times New Roman" w:cs="Times New Roman"/>
          <w:color w:val="auto"/>
        </w:rPr>
      </w:pPr>
      <w:r w:rsidRPr="00450C20">
        <w:rPr>
          <w:rFonts w:ascii="Times New Roman" w:hAnsi="Times New Roman" w:cs="Times New Roman"/>
          <w:color w:val="auto"/>
        </w:rPr>
        <w:t>Les partenariats c</w:t>
      </w:r>
      <w:r>
        <w:rPr>
          <w:rFonts w:ascii="Times New Roman" w:hAnsi="Times New Roman" w:cs="Times New Roman"/>
          <w:color w:val="auto"/>
        </w:rPr>
        <w:t>onclus avec les acteurs locaux.</w:t>
      </w:r>
    </w:p>
    <w:p w:rsidR="00450C20" w:rsidRPr="00450C20" w:rsidRDefault="00450C20" w:rsidP="00E35BFF">
      <w:pPr>
        <w:pStyle w:val="Default"/>
        <w:numPr>
          <w:ilvl w:val="0"/>
          <w:numId w:val="1"/>
        </w:numPr>
        <w:spacing w:after="240" w:line="360" w:lineRule="auto"/>
        <w:jc w:val="both"/>
        <w:rPr>
          <w:rFonts w:ascii="Times New Roman" w:hAnsi="Times New Roman" w:cs="Times New Roman"/>
          <w:color w:val="auto"/>
        </w:rPr>
      </w:pPr>
      <w:r w:rsidRPr="00450C20">
        <w:rPr>
          <w:rFonts w:ascii="Times New Roman" w:hAnsi="Times New Roman" w:cs="Times New Roman"/>
          <w:color w:val="auto"/>
        </w:rPr>
        <w:t>Le porteur de projet détaillera de façon spécifique l’utilisation qui sera faite du forfait.</w:t>
      </w:r>
    </w:p>
    <w:p w:rsidR="00692C72" w:rsidRPr="00FD433E" w:rsidRDefault="00BF1550" w:rsidP="00CB0761">
      <w:pPr>
        <w:pStyle w:val="Default"/>
        <w:spacing w:after="240" w:line="360" w:lineRule="auto"/>
        <w:jc w:val="both"/>
        <w:rPr>
          <w:rFonts w:ascii="Times New Roman" w:hAnsi="Times New Roman" w:cs="Times New Roman"/>
          <w:color w:val="auto"/>
        </w:rPr>
      </w:pPr>
      <w:r w:rsidRPr="00FD433E">
        <w:rPr>
          <w:rFonts w:ascii="Times New Roman" w:hAnsi="Times New Roman" w:cs="Times New Roman"/>
          <w:color w:val="auto"/>
        </w:rPr>
        <w:t>Cette aide peut faire l’objet d’un financement</w:t>
      </w:r>
      <w:r w:rsidR="005443E6" w:rsidRPr="00FD433E">
        <w:rPr>
          <w:rFonts w:ascii="Times New Roman" w:hAnsi="Times New Roman" w:cs="Times New Roman"/>
          <w:color w:val="auto"/>
        </w:rPr>
        <w:t xml:space="preserve"> complémentaire</w:t>
      </w:r>
      <w:r w:rsidRPr="00FD433E">
        <w:rPr>
          <w:rFonts w:ascii="Times New Roman" w:hAnsi="Times New Roman" w:cs="Times New Roman"/>
          <w:color w:val="auto"/>
        </w:rPr>
        <w:t xml:space="preserve"> </w:t>
      </w:r>
      <w:r w:rsidR="00A93279" w:rsidRPr="00FD433E">
        <w:rPr>
          <w:rFonts w:ascii="Times New Roman" w:hAnsi="Times New Roman" w:cs="Times New Roman"/>
          <w:color w:val="auto"/>
        </w:rPr>
        <w:t xml:space="preserve">par </w:t>
      </w:r>
      <w:r w:rsidR="005443E6" w:rsidRPr="00FD433E">
        <w:rPr>
          <w:rFonts w:ascii="Times New Roman" w:hAnsi="Times New Roman" w:cs="Times New Roman"/>
          <w:color w:val="auto"/>
        </w:rPr>
        <w:t xml:space="preserve">un ou plusieurs </w:t>
      </w:r>
      <w:r w:rsidR="00A93279" w:rsidRPr="00FD433E">
        <w:rPr>
          <w:rFonts w:ascii="Times New Roman" w:hAnsi="Times New Roman" w:cs="Times New Roman"/>
          <w:color w:val="auto"/>
        </w:rPr>
        <w:t>membres de la</w:t>
      </w:r>
      <w:r w:rsidRPr="00FD433E">
        <w:rPr>
          <w:rFonts w:ascii="Times New Roman" w:hAnsi="Times New Roman" w:cs="Times New Roman"/>
          <w:color w:val="auto"/>
        </w:rPr>
        <w:t xml:space="preserve"> conférence des financeurs</w:t>
      </w:r>
      <w:r w:rsidR="005443E6" w:rsidRPr="00FD433E">
        <w:rPr>
          <w:rFonts w:ascii="Times New Roman" w:hAnsi="Times New Roman" w:cs="Times New Roman"/>
          <w:color w:val="auto"/>
        </w:rPr>
        <w:t xml:space="preserve"> de l’habitat inclusif dont le Conseil départemental</w:t>
      </w:r>
      <w:r w:rsidRPr="00FD433E">
        <w:rPr>
          <w:rFonts w:ascii="Times New Roman" w:hAnsi="Times New Roman" w:cs="Times New Roman"/>
          <w:color w:val="auto"/>
        </w:rPr>
        <w:t>.</w:t>
      </w:r>
      <w:r w:rsidR="00201AF0" w:rsidRPr="00FD433E">
        <w:rPr>
          <w:rFonts w:ascii="Times New Roman" w:hAnsi="Times New Roman" w:cs="Times New Roman"/>
          <w:color w:val="auto"/>
        </w:rPr>
        <w:t xml:space="preserve"> </w:t>
      </w:r>
    </w:p>
    <w:p w:rsidR="00450C20" w:rsidRDefault="00CD3418" w:rsidP="00CB0761">
      <w:pPr>
        <w:pStyle w:val="Default"/>
        <w:spacing w:after="240" w:line="360" w:lineRule="auto"/>
        <w:jc w:val="both"/>
        <w:rPr>
          <w:rFonts w:ascii="Times New Roman" w:hAnsi="Times New Roman" w:cs="Times New Roman"/>
          <w:color w:val="auto"/>
        </w:rPr>
      </w:pPr>
      <w:r>
        <w:rPr>
          <w:rFonts w:ascii="Times New Roman" w:hAnsi="Times New Roman" w:cs="Times New Roman"/>
          <w:color w:val="auto"/>
        </w:rPr>
        <w:t>Un budget g</w:t>
      </w:r>
      <w:r w:rsidR="00450C20" w:rsidRPr="00450C20">
        <w:rPr>
          <w:rFonts w:ascii="Times New Roman" w:hAnsi="Times New Roman" w:cs="Times New Roman"/>
          <w:color w:val="auto"/>
        </w:rPr>
        <w:t>lobal équilibré du projet devra être transmi</w:t>
      </w:r>
      <w:r w:rsidR="00692C72">
        <w:rPr>
          <w:rFonts w:ascii="Times New Roman" w:hAnsi="Times New Roman" w:cs="Times New Roman"/>
          <w:color w:val="auto"/>
        </w:rPr>
        <w:t>s dans le dossier de candidature.</w:t>
      </w:r>
    </w:p>
    <w:p w:rsidR="00FD433E" w:rsidRDefault="00FD433E" w:rsidP="00CB0761">
      <w:pPr>
        <w:pStyle w:val="Default"/>
        <w:spacing w:after="240" w:line="360" w:lineRule="auto"/>
        <w:jc w:val="both"/>
        <w:rPr>
          <w:rFonts w:ascii="Times New Roman" w:hAnsi="Times New Roman" w:cs="Times New Roman"/>
          <w:color w:val="auto"/>
        </w:rPr>
      </w:pPr>
      <w:r>
        <w:rPr>
          <w:rFonts w:ascii="Times New Roman" w:hAnsi="Times New Roman" w:cs="Times New Roman"/>
          <w:color w:val="auto"/>
        </w:rPr>
        <w:t>Le porteur de projet peut rechercher d’autres sources de financement.</w:t>
      </w:r>
    </w:p>
    <w:p w:rsidR="00FD433E" w:rsidRPr="00CD3418" w:rsidRDefault="00FD433E" w:rsidP="00CB0761">
      <w:pPr>
        <w:pStyle w:val="Default"/>
        <w:spacing w:after="240" w:line="360" w:lineRule="auto"/>
        <w:jc w:val="both"/>
        <w:rPr>
          <w:rFonts w:ascii="Times New Roman" w:hAnsi="Times New Roman" w:cs="Times New Roman"/>
          <w:color w:val="auto"/>
        </w:rPr>
      </w:pPr>
    </w:p>
    <w:p w:rsidR="00A5056A" w:rsidRDefault="007E142C" w:rsidP="00475569">
      <w:pPr>
        <w:pStyle w:val="Titre2"/>
      </w:pPr>
      <w:bookmarkStart w:id="9" w:name="_Toc24017220"/>
      <w:r w:rsidRPr="00D738D4">
        <w:lastRenderedPageBreak/>
        <w:t>Calendrier</w:t>
      </w:r>
      <w:bookmarkEnd w:id="9"/>
      <w:r w:rsidRPr="00D738D4">
        <w:t xml:space="preserve"> </w:t>
      </w:r>
    </w:p>
    <w:p w:rsidR="00E06538" w:rsidRPr="00FD433E" w:rsidRDefault="00E06538" w:rsidP="00E06538">
      <w:pPr>
        <w:spacing w:after="0"/>
      </w:pPr>
    </w:p>
    <w:p w:rsidR="002D4F7B" w:rsidRPr="00FD433E" w:rsidRDefault="002D4F7B" w:rsidP="00CB0761">
      <w:pPr>
        <w:spacing w:after="240" w:line="360" w:lineRule="auto"/>
        <w:jc w:val="both"/>
        <w:rPr>
          <w:rFonts w:ascii="Times New Roman" w:hAnsi="Times New Roman" w:cs="Times New Roman"/>
          <w:sz w:val="24"/>
          <w:szCs w:val="24"/>
        </w:rPr>
      </w:pPr>
      <w:r w:rsidRPr="00FD433E">
        <w:rPr>
          <w:rFonts w:ascii="Times New Roman" w:hAnsi="Times New Roman" w:cs="Times New Roman"/>
          <w:sz w:val="24"/>
          <w:szCs w:val="24"/>
        </w:rPr>
        <w:t xml:space="preserve">Le dossier devra préciser le calendrier de déploiement du dispositif avec un début de mise en œuvre attendu </w:t>
      </w:r>
      <w:r w:rsidR="00607A9E" w:rsidRPr="00FD433E">
        <w:rPr>
          <w:rFonts w:ascii="Times New Roman" w:hAnsi="Times New Roman" w:cs="Times New Roman"/>
          <w:sz w:val="24"/>
          <w:szCs w:val="24"/>
        </w:rPr>
        <w:t>avant</w:t>
      </w:r>
      <w:r w:rsidRPr="00FD433E">
        <w:rPr>
          <w:rFonts w:ascii="Times New Roman" w:hAnsi="Times New Roman" w:cs="Times New Roman"/>
          <w:sz w:val="24"/>
          <w:szCs w:val="24"/>
        </w:rPr>
        <w:t xml:space="preserve"> </w:t>
      </w:r>
      <w:r w:rsidR="00D3303C" w:rsidRPr="00FD433E">
        <w:rPr>
          <w:rFonts w:ascii="Times New Roman" w:hAnsi="Times New Roman" w:cs="Times New Roman"/>
          <w:sz w:val="24"/>
          <w:szCs w:val="24"/>
        </w:rPr>
        <w:t>le</w:t>
      </w:r>
      <w:r w:rsidR="00A93279" w:rsidRPr="00FD433E">
        <w:rPr>
          <w:rFonts w:ascii="Times New Roman" w:hAnsi="Times New Roman" w:cs="Times New Roman"/>
          <w:sz w:val="24"/>
          <w:szCs w:val="24"/>
        </w:rPr>
        <w:t xml:space="preserve"> </w:t>
      </w:r>
      <w:r w:rsidR="00FD433E" w:rsidRPr="00FD433E">
        <w:rPr>
          <w:rFonts w:ascii="Times New Roman" w:hAnsi="Times New Roman" w:cs="Times New Roman"/>
          <w:sz w:val="24"/>
          <w:szCs w:val="24"/>
        </w:rPr>
        <w:t>1</w:t>
      </w:r>
      <w:r w:rsidR="00FD433E">
        <w:rPr>
          <w:rFonts w:ascii="Times New Roman" w:hAnsi="Times New Roman" w:cs="Times New Roman"/>
          <w:sz w:val="24"/>
          <w:szCs w:val="24"/>
        </w:rPr>
        <w:t>5</w:t>
      </w:r>
      <w:r w:rsidR="00FD433E" w:rsidRPr="00FD433E">
        <w:rPr>
          <w:rFonts w:ascii="Times New Roman" w:hAnsi="Times New Roman" w:cs="Times New Roman"/>
          <w:sz w:val="24"/>
          <w:szCs w:val="24"/>
        </w:rPr>
        <w:t xml:space="preserve"> Novembre 2020</w:t>
      </w:r>
      <w:r w:rsidR="00FD433E">
        <w:rPr>
          <w:rFonts w:ascii="Times New Roman" w:hAnsi="Times New Roman" w:cs="Times New Roman"/>
          <w:sz w:val="24"/>
          <w:szCs w:val="24"/>
        </w:rPr>
        <w:t>.</w:t>
      </w:r>
    </w:p>
    <w:p w:rsidR="007E142C" w:rsidRDefault="007E142C" w:rsidP="00CB0761">
      <w:pPr>
        <w:pStyle w:val="Default"/>
        <w:spacing w:line="360" w:lineRule="auto"/>
        <w:jc w:val="both"/>
        <w:rPr>
          <w:rFonts w:ascii="Times New Roman" w:hAnsi="Times New Roman" w:cs="Times New Roman"/>
          <w:color w:val="auto"/>
        </w:rPr>
      </w:pPr>
      <w:r w:rsidRPr="00B632B4">
        <w:rPr>
          <w:rFonts w:ascii="Times New Roman" w:hAnsi="Times New Roman" w:cs="Times New Roman"/>
          <w:color w:val="auto"/>
        </w:rPr>
        <w:t xml:space="preserve">L’opérationnalité de mise en </w:t>
      </w:r>
      <w:r w:rsidR="00157198" w:rsidRPr="00B632B4">
        <w:rPr>
          <w:rFonts w:ascii="Times New Roman" w:hAnsi="Times New Roman" w:cs="Times New Roman"/>
          <w:color w:val="auto"/>
        </w:rPr>
        <w:t xml:space="preserve">œuvre </w:t>
      </w:r>
      <w:r w:rsidR="005901E6" w:rsidRPr="00B632B4">
        <w:rPr>
          <w:rFonts w:ascii="Times New Roman" w:hAnsi="Times New Roman" w:cs="Times New Roman"/>
          <w:color w:val="auto"/>
        </w:rPr>
        <w:t xml:space="preserve">rapide </w:t>
      </w:r>
      <w:r w:rsidRPr="00B632B4">
        <w:rPr>
          <w:rFonts w:ascii="Times New Roman" w:hAnsi="Times New Roman" w:cs="Times New Roman"/>
          <w:color w:val="auto"/>
        </w:rPr>
        <w:t>sera un des critères de sélection du projet.</w:t>
      </w:r>
      <w:r w:rsidRPr="00D738D4">
        <w:rPr>
          <w:rFonts w:ascii="Times New Roman" w:hAnsi="Times New Roman" w:cs="Times New Roman"/>
          <w:color w:val="auto"/>
        </w:rPr>
        <w:t xml:space="preserve"> </w:t>
      </w:r>
    </w:p>
    <w:p w:rsidR="00BF1550" w:rsidRPr="00D738D4" w:rsidRDefault="00BF1550" w:rsidP="00CB0761">
      <w:pPr>
        <w:pStyle w:val="Default"/>
        <w:spacing w:line="360" w:lineRule="auto"/>
        <w:jc w:val="both"/>
        <w:rPr>
          <w:rFonts w:ascii="Times New Roman" w:hAnsi="Times New Roman" w:cs="Times New Roman"/>
          <w:color w:val="auto"/>
        </w:rPr>
      </w:pPr>
    </w:p>
    <w:p w:rsidR="00304EBB" w:rsidRPr="00CD3418" w:rsidRDefault="00ED2BB1" w:rsidP="002E5CA6">
      <w:pPr>
        <w:pStyle w:val="Titre1"/>
      </w:pPr>
      <w:bookmarkStart w:id="10" w:name="_Toc24017221"/>
      <w:r>
        <w:t>I</w:t>
      </w:r>
      <w:r w:rsidR="00157198" w:rsidRPr="00D738D4">
        <w:t xml:space="preserve">V/ </w:t>
      </w:r>
      <w:r w:rsidR="008A327D" w:rsidRPr="008A327D">
        <w:t>MODALITES DE MISE EN OEUVRE DU DISPOSITIF</w:t>
      </w:r>
      <w:bookmarkEnd w:id="10"/>
    </w:p>
    <w:p w:rsidR="0039504D" w:rsidRDefault="0039504D" w:rsidP="00475569">
      <w:pPr>
        <w:pStyle w:val="Titre2"/>
        <w:numPr>
          <w:ilvl w:val="0"/>
          <w:numId w:val="3"/>
        </w:numPr>
      </w:pPr>
      <w:bookmarkStart w:id="11" w:name="_Toc24017222"/>
      <w:r w:rsidRPr="00A5056A">
        <w:t>Contenu du projet</w:t>
      </w:r>
      <w:bookmarkEnd w:id="11"/>
    </w:p>
    <w:p w:rsidR="00E06538" w:rsidRPr="00E06538" w:rsidRDefault="00E06538" w:rsidP="00E06538">
      <w:pPr>
        <w:spacing w:after="0"/>
      </w:pPr>
    </w:p>
    <w:p w:rsidR="00406A0B" w:rsidRPr="00406A0B" w:rsidRDefault="00406A0B" w:rsidP="00CB0761">
      <w:pPr>
        <w:spacing w:line="360" w:lineRule="auto"/>
        <w:jc w:val="both"/>
        <w:rPr>
          <w:rFonts w:ascii="Times New Roman" w:hAnsi="Times New Roman" w:cs="Times New Roman"/>
          <w:sz w:val="24"/>
          <w:szCs w:val="24"/>
        </w:rPr>
      </w:pPr>
      <w:r w:rsidRPr="00406A0B">
        <w:rPr>
          <w:rFonts w:ascii="Times New Roman" w:hAnsi="Times New Roman" w:cs="Times New Roman"/>
          <w:sz w:val="24"/>
          <w:szCs w:val="24"/>
        </w:rPr>
        <w:t>Les porteurs de projet d’habitat inclusif doivent s’assurer de la disponibilité d’une structure d’habitat, en s’associant avec un porteur de projet immobilier.</w:t>
      </w:r>
      <w:r w:rsidR="00801653" w:rsidRPr="00801653">
        <w:rPr>
          <w:rFonts w:ascii="Times New Roman" w:hAnsi="Times New Roman" w:cs="Times New Roman"/>
          <w:sz w:val="24"/>
          <w:szCs w:val="24"/>
        </w:rPr>
        <w:t xml:space="preserve"> </w:t>
      </w:r>
      <w:r w:rsidR="00801653">
        <w:rPr>
          <w:rFonts w:ascii="Times New Roman" w:hAnsi="Times New Roman" w:cs="Times New Roman"/>
          <w:sz w:val="24"/>
          <w:szCs w:val="24"/>
        </w:rPr>
        <w:t>Il est recommandé aux porteurs de projets de se reporter au Guide de l’habitat inclusif, dont sont extraites les informations ci-dessous.</w:t>
      </w:r>
    </w:p>
    <w:p w:rsidR="00406A0B" w:rsidRPr="00714A7C" w:rsidRDefault="00406A0B" w:rsidP="00CB0761">
      <w:pPr>
        <w:spacing w:after="0" w:line="360" w:lineRule="auto"/>
        <w:jc w:val="both"/>
        <w:rPr>
          <w:rFonts w:ascii="Times New Roman" w:hAnsi="Times New Roman" w:cs="Times New Roman"/>
          <w:color w:val="FF3399"/>
          <w:sz w:val="24"/>
          <w:szCs w:val="24"/>
        </w:rPr>
      </w:pPr>
      <w:r w:rsidRPr="00406A0B">
        <w:rPr>
          <w:rFonts w:ascii="Times New Roman" w:hAnsi="Times New Roman" w:cs="Times New Roman"/>
          <w:sz w:val="24"/>
          <w:szCs w:val="24"/>
        </w:rPr>
        <w:t xml:space="preserve">Les porteurs de projet </w:t>
      </w:r>
      <w:r w:rsidRPr="00FD433E">
        <w:rPr>
          <w:rFonts w:ascii="Times New Roman" w:hAnsi="Times New Roman" w:cs="Times New Roman"/>
          <w:sz w:val="24"/>
          <w:szCs w:val="24"/>
        </w:rPr>
        <w:t>immobilier peuvent</w:t>
      </w:r>
      <w:r w:rsidRPr="00406A0B">
        <w:rPr>
          <w:rFonts w:ascii="Times New Roman" w:hAnsi="Times New Roman" w:cs="Times New Roman"/>
          <w:sz w:val="24"/>
          <w:szCs w:val="24"/>
        </w:rPr>
        <w:t xml:space="preserve"> être :</w:t>
      </w:r>
      <w:r w:rsidR="00714A7C">
        <w:rPr>
          <w:rFonts w:ascii="Times New Roman" w:hAnsi="Times New Roman" w:cs="Times New Roman"/>
          <w:sz w:val="24"/>
          <w:szCs w:val="24"/>
        </w:rPr>
        <w:t xml:space="preserve"> </w:t>
      </w:r>
    </w:p>
    <w:p w:rsidR="00406A0B" w:rsidRPr="00801653" w:rsidRDefault="00607A9E" w:rsidP="00E35BFF">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 b</w:t>
      </w:r>
      <w:r w:rsidR="00406A0B" w:rsidRPr="00801653">
        <w:rPr>
          <w:rFonts w:ascii="Times New Roman" w:hAnsi="Times New Roman" w:cs="Times New Roman"/>
          <w:sz w:val="24"/>
          <w:szCs w:val="24"/>
        </w:rPr>
        <w:t>ailleur social</w:t>
      </w:r>
    </w:p>
    <w:p w:rsidR="00406A0B" w:rsidRPr="00801653" w:rsidRDefault="00406A0B" w:rsidP="00E35BFF">
      <w:pPr>
        <w:pStyle w:val="Paragraphedeliste"/>
        <w:numPr>
          <w:ilvl w:val="0"/>
          <w:numId w:val="1"/>
        </w:numPr>
        <w:spacing w:after="0" w:line="360" w:lineRule="auto"/>
        <w:jc w:val="both"/>
        <w:rPr>
          <w:rFonts w:ascii="Times New Roman" w:hAnsi="Times New Roman" w:cs="Times New Roman"/>
          <w:sz w:val="24"/>
          <w:szCs w:val="24"/>
        </w:rPr>
      </w:pPr>
      <w:r w:rsidRPr="00801653">
        <w:rPr>
          <w:rFonts w:ascii="Times New Roman" w:hAnsi="Times New Roman" w:cs="Times New Roman"/>
          <w:sz w:val="24"/>
          <w:szCs w:val="24"/>
        </w:rPr>
        <w:t>Un opérateur privé</w:t>
      </w:r>
    </w:p>
    <w:p w:rsidR="00406A0B" w:rsidRPr="00801653" w:rsidRDefault="00406A0B" w:rsidP="00E35BFF">
      <w:pPr>
        <w:pStyle w:val="Paragraphedeliste"/>
        <w:numPr>
          <w:ilvl w:val="0"/>
          <w:numId w:val="1"/>
        </w:numPr>
        <w:spacing w:line="360" w:lineRule="auto"/>
        <w:jc w:val="both"/>
        <w:rPr>
          <w:rFonts w:ascii="Times New Roman" w:hAnsi="Times New Roman" w:cs="Times New Roman"/>
          <w:sz w:val="24"/>
          <w:szCs w:val="24"/>
        </w:rPr>
      </w:pPr>
      <w:r w:rsidRPr="00801653">
        <w:rPr>
          <w:rFonts w:ascii="Times New Roman" w:hAnsi="Times New Roman" w:cs="Times New Roman"/>
          <w:sz w:val="24"/>
          <w:szCs w:val="24"/>
        </w:rPr>
        <w:t>Les organismes de foncier solidaire et de bail réel solidaire</w:t>
      </w:r>
    </w:p>
    <w:p w:rsidR="00406A0B" w:rsidRPr="00406A0B" w:rsidRDefault="00406A0B" w:rsidP="00CB0761">
      <w:pPr>
        <w:spacing w:line="360" w:lineRule="auto"/>
        <w:jc w:val="both"/>
        <w:rPr>
          <w:rFonts w:ascii="Times New Roman" w:hAnsi="Times New Roman" w:cs="Times New Roman"/>
          <w:sz w:val="24"/>
          <w:szCs w:val="24"/>
        </w:rPr>
      </w:pPr>
      <w:r w:rsidRPr="00406A0B">
        <w:rPr>
          <w:rFonts w:ascii="Times New Roman" w:hAnsi="Times New Roman" w:cs="Times New Roman"/>
          <w:sz w:val="24"/>
          <w:szCs w:val="24"/>
        </w:rPr>
        <w:t>Le choix de la localisation du projet est également un élément important de sa réussite.</w:t>
      </w:r>
    </w:p>
    <w:p w:rsidR="005E1CE1" w:rsidRPr="00D738D4" w:rsidRDefault="00406A0B" w:rsidP="00CB0761">
      <w:pPr>
        <w:spacing w:line="360" w:lineRule="auto"/>
        <w:jc w:val="both"/>
        <w:rPr>
          <w:rFonts w:ascii="Times New Roman" w:hAnsi="Times New Roman" w:cs="Times New Roman"/>
          <w:sz w:val="24"/>
          <w:szCs w:val="24"/>
        </w:rPr>
      </w:pPr>
      <w:r w:rsidRPr="00406A0B">
        <w:rPr>
          <w:rFonts w:ascii="Times New Roman" w:hAnsi="Times New Roman" w:cs="Times New Roman"/>
          <w:sz w:val="24"/>
          <w:szCs w:val="24"/>
        </w:rPr>
        <w:t>Il appartient à chaque porteur de projet candidat de proposer la localisation et l’organisation qui lui paraissent les plus pertinent</w:t>
      </w:r>
      <w:r w:rsidR="00801653">
        <w:rPr>
          <w:rFonts w:ascii="Times New Roman" w:hAnsi="Times New Roman" w:cs="Times New Roman"/>
          <w:sz w:val="24"/>
          <w:szCs w:val="24"/>
        </w:rPr>
        <w:t>,</w:t>
      </w:r>
      <w:r w:rsidR="00801653" w:rsidRPr="00801653">
        <w:t xml:space="preserve"> </w:t>
      </w:r>
      <w:r w:rsidR="00801653" w:rsidRPr="00801653">
        <w:rPr>
          <w:rFonts w:ascii="Times New Roman" w:hAnsi="Times New Roman" w:cs="Times New Roman"/>
          <w:sz w:val="24"/>
          <w:szCs w:val="24"/>
        </w:rPr>
        <w:t>afin d’assurer la viabilité du projet et de les indiquer dans son dossier de candidature.</w:t>
      </w:r>
    </w:p>
    <w:p w:rsidR="00A5056A" w:rsidRDefault="0039504D" w:rsidP="00475569">
      <w:pPr>
        <w:pStyle w:val="Titre2"/>
      </w:pPr>
      <w:bookmarkStart w:id="12" w:name="_Toc24017223"/>
      <w:r w:rsidRPr="00D738D4">
        <w:t>O</w:t>
      </w:r>
      <w:r w:rsidR="004B1AA8" w:rsidRPr="00D738D4">
        <w:t>rganisation</w:t>
      </w:r>
      <w:r w:rsidRPr="00D738D4">
        <w:t xml:space="preserve"> et fonctionnement</w:t>
      </w:r>
      <w:bookmarkEnd w:id="12"/>
    </w:p>
    <w:p w:rsidR="00E06538" w:rsidRPr="00E06538" w:rsidRDefault="00E06538" w:rsidP="00E06538">
      <w:pPr>
        <w:spacing w:after="0"/>
      </w:pPr>
    </w:p>
    <w:p w:rsidR="00406A0B" w:rsidRPr="00406A0B" w:rsidRDefault="00406A0B" w:rsidP="00CB0761">
      <w:pPr>
        <w:autoSpaceDE w:val="0"/>
        <w:autoSpaceDN w:val="0"/>
        <w:adjustRightInd w:val="0"/>
        <w:spacing w:line="360" w:lineRule="auto"/>
        <w:jc w:val="both"/>
        <w:rPr>
          <w:rFonts w:ascii="Times New Roman" w:hAnsi="Times New Roman" w:cs="Times New Roman"/>
          <w:sz w:val="24"/>
          <w:szCs w:val="24"/>
        </w:rPr>
      </w:pPr>
      <w:r w:rsidRPr="00406A0B">
        <w:rPr>
          <w:rFonts w:ascii="Times New Roman" w:hAnsi="Times New Roman" w:cs="Times New Roman"/>
          <w:sz w:val="24"/>
          <w:szCs w:val="24"/>
        </w:rPr>
        <w:t xml:space="preserve">Les habitants font appel aux services de droit commun de leur choix. Les habitants d’un même dispositif d’habitat peuvent à la fois avoir recours aux </w:t>
      </w:r>
      <w:r w:rsidR="00B61327">
        <w:rPr>
          <w:rFonts w:ascii="Times New Roman" w:hAnsi="Times New Roman" w:cs="Times New Roman"/>
          <w:sz w:val="24"/>
          <w:szCs w:val="24"/>
        </w:rPr>
        <w:t>professionnels libéraux</w:t>
      </w:r>
      <w:r w:rsidRPr="00406A0B">
        <w:rPr>
          <w:rFonts w:ascii="Times New Roman" w:hAnsi="Times New Roman" w:cs="Times New Roman"/>
          <w:sz w:val="24"/>
          <w:szCs w:val="24"/>
        </w:rPr>
        <w:t>, aux centres médico-psychologiques (CMP), aux SAVS/SAMSAH sur orientation de la CDAPH, aux SSIAD/SAAD</w:t>
      </w:r>
      <w:r w:rsidR="00B61327">
        <w:rPr>
          <w:rFonts w:ascii="Times New Roman" w:hAnsi="Times New Roman" w:cs="Times New Roman"/>
          <w:sz w:val="24"/>
          <w:szCs w:val="24"/>
        </w:rPr>
        <w:t>, etc</w:t>
      </w:r>
      <w:r w:rsidRPr="00406A0B">
        <w:rPr>
          <w:rFonts w:ascii="Times New Roman" w:hAnsi="Times New Roman" w:cs="Times New Roman"/>
          <w:sz w:val="24"/>
          <w:szCs w:val="24"/>
        </w:rPr>
        <w:t xml:space="preserve">. La structure </w:t>
      </w:r>
      <w:r w:rsidRPr="00FD433E">
        <w:rPr>
          <w:rFonts w:ascii="Times New Roman" w:hAnsi="Times New Roman" w:cs="Times New Roman"/>
          <w:sz w:val="24"/>
          <w:szCs w:val="24"/>
        </w:rPr>
        <w:t>d’habitat inclusif n’a pas pour objectif d’apporter un accompagnement médico-social ou social.</w:t>
      </w:r>
      <w:r w:rsidR="00FD433E" w:rsidRPr="00FD433E">
        <w:rPr>
          <w:rFonts w:ascii="Times New Roman" w:hAnsi="Times New Roman" w:cs="Times New Roman"/>
          <w:sz w:val="24"/>
          <w:szCs w:val="24"/>
        </w:rPr>
        <w:t xml:space="preserve"> </w:t>
      </w:r>
      <w:r w:rsidR="00846817" w:rsidRPr="00FD433E">
        <w:rPr>
          <w:rFonts w:ascii="Times New Roman" w:hAnsi="Times New Roman" w:cs="Times New Roman"/>
          <w:sz w:val="24"/>
          <w:szCs w:val="24"/>
        </w:rPr>
        <w:t xml:space="preserve">Les </w:t>
      </w:r>
      <w:r w:rsidRPr="00FD433E">
        <w:rPr>
          <w:rFonts w:ascii="Times New Roman" w:hAnsi="Times New Roman" w:cs="Times New Roman"/>
          <w:sz w:val="24"/>
          <w:szCs w:val="24"/>
        </w:rPr>
        <w:t>acteurs de son territoire</w:t>
      </w:r>
      <w:r w:rsidR="00FD433E" w:rsidRPr="00FD433E">
        <w:rPr>
          <w:rFonts w:ascii="Times New Roman" w:hAnsi="Times New Roman" w:cs="Times New Roman"/>
          <w:sz w:val="24"/>
          <w:szCs w:val="24"/>
        </w:rPr>
        <w:t xml:space="preserve"> </w:t>
      </w:r>
      <w:r w:rsidR="00846817" w:rsidRPr="00FD433E">
        <w:rPr>
          <w:rFonts w:ascii="Times New Roman" w:hAnsi="Times New Roman" w:cs="Times New Roman"/>
          <w:sz w:val="24"/>
          <w:szCs w:val="24"/>
        </w:rPr>
        <w:t>peuvent en revanche</w:t>
      </w:r>
      <w:r w:rsidR="00846817">
        <w:rPr>
          <w:rFonts w:ascii="Times New Roman" w:hAnsi="Times New Roman" w:cs="Times New Roman"/>
          <w:sz w:val="24"/>
          <w:szCs w:val="24"/>
        </w:rPr>
        <w:t xml:space="preserve"> </w:t>
      </w:r>
      <w:r w:rsidRPr="00846817">
        <w:rPr>
          <w:rFonts w:ascii="Times New Roman" w:hAnsi="Times New Roman" w:cs="Times New Roman"/>
          <w:sz w:val="24"/>
          <w:szCs w:val="24"/>
        </w:rPr>
        <w:lastRenderedPageBreak/>
        <w:t>proposer cette aide aux habitants la nécessitant, la liberté de choix devant toujours être garantie</w:t>
      </w:r>
      <w:r w:rsidR="00FD433E">
        <w:rPr>
          <w:rFonts w:ascii="Times New Roman" w:hAnsi="Times New Roman" w:cs="Times New Roman"/>
          <w:sz w:val="24"/>
          <w:szCs w:val="24"/>
        </w:rPr>
        <w:t>.</w:t>
      </w:r>
    </w:p>
    <w:p w:rsidR="0023511D" w:rsidRDefault="007E142C" w:rsidP="00475569">
      <w:pPr>
        <w:pStyle w:val="Titre2"/>
      </w:pPr>
      <w:bookmarkStart w:id="13" w:name="_Toc24017224"/>
      <w:r w:rsidRPr="0024096D">
        <w:t>M</w:t>
      </w:r>
      <w:r w:rsidR="00012BD6">
        <w:t>issions attendues</w:t>
      </w:r>
      <w:bookmarkEnd w:id="13"/>
      <w:r w:rsidR="00012BD6">
        <w:t xml:space="preserve"> </w:t>
      </w:r>
    </w:p>
    <w:p w:rsidR="003C728F" w:rsidRPr="003C728F" w:rsidRDefault="003C728F" w:rsidP="003C728F">
      <w:pPr>
        <w:spacing w:after="0"/>
      </w:pPr>
    </w:p>
    <w:p w:rsidR="00012BD6" w:rsidRPr="00012BD6" w:rsidRDefault="001F3D0F" w:rsidP="00CB0761">
      <w:pPr>
        <w:autoSpaceDE w:val="0"/>
        <w:autoSpaceDN w:val="0"/>
        <w:adjustRightInd w:val="0"/>
        <w:spacing w:line="360" w:lineRule="auto"/>
        <w:jc w:val="both"/>
        <w:rPr>
          <w:rFonts w:ascii="Times New Roman" w:hAnsi="Times New Roman" w:cs="Times New Roman"/>
          <w:bCs/>
          <w:sz w:val="24"/>
          <w:szCs w:val="24"/>
        </w:rPr>
      </w:pPr>
      <w:r w:rsidRPr="001F3D0F">
        <w:rPr>
          <w:rFonts w:ascii="Times New Roman" w:hAnsi="Times New Roman" w:cs="Times New Roman"/>
          <w:bCs/>
          <w:sz w:val="24"/>
          <w:szCs w:val="24"/>
        </w:rPr>
        <w:t xml:space="preserve">Le guide de l’habitat inclusif pour les personnes handicapées et les  personnes âgées, DGCS/CNSA, novembre 2017 </w:t>
      </w:r>
      <w:r w:rsidR="00012BD6" w:rsidRPr="00012BD6">
        <w:rPr>
          <w:rFonts w:ascii="Times New Roman" w:hAnsi="Times New Roman" w:cs="Times New Roman"/>
          <w:bCs/>
          <w:sz w:val="24"/>
          <w:szCs w:val="24"/>
        </w:rPr>
        <w:t xml:space="preserve"> présente comme ci-dessous les missions attendues de l’habitat inclusif. L’aide spécifique forfaitaire ne finance cependant pas l’intégralité de ces missions.</w:t>
      </w:r>
    </w:p>
    <w:p w:rsidR="00012BD6" w:rsidRPr="00012BD6" w:rsidRDefault="00012BD6" w:rsidP="00CB0761">
      <w:pPr>
        <w:autoSpaceDE w:val="0"/>
        <w:autoSpaceDN w:val="0"/>
        <w:adjustRightInd w:val="0"/>
        <w:spacing w:line="360" w:lineRule="auto"/>
        <w:jc w:val="both"/>
        <w:rPr>
          <w:rFonts w:ascii="Times New Roman" w:hAnsi="Times New Roman" w:cs="Times New Roman"/>
          <w:bCs/>
          <w:sz w:val="24"/>
          <w:szCs w:val="24"/>
        </w:rPr>
      </w:pPr>
      <w:r w:rsidRPr="00012BD6">
        <w:rPr>
          <w:rFonts w:ascii="Times New Roman" w:hAnsi="Times New Roman" w:cs="Times New Roman"/>
          <w:bCs/>
          <w:sz w:val="24"/>
          <w:szCs w:val="24"/>
        </w:rPr>
        <w:t>L’habitat inclusif apporte donc aux personnes logées :</w:t>
      </w:r>
    </w:p>
    <w:p w:rsidR="00012BD6" w:rsidRPr="00012BD6" w:rsidRDefault="00012BD6" w:rsidP="00CB0761">
      <w:pPr>
        <w:autoSpaceDE w:val="0"/>
        <w:autoSpaceDN w:val="0"/>
        <w:adjustRightInd w:val="0"/>
        <w:spacing w:line="360" w:lineRule="auto"/>
        <w:jc w:val="both"/>
        <w:rPr>
          <w:rFonts w:ascii="Times New Roman" w:hAnsi="Times New Roman" w:cs="Times New Roman"/>
          <w:bCs/>
          <w:sz w:val="24"/>
          <w:szCs w:val="24"/>
        </w:rPr>
      </w:pPr>
      <w:r w:rsidRPr="00012BD6">
        <w:rPr>
          <w:rFonts w:ascii="Times New Roman" w:hAnsi="Times New Roman" w:cs="Times New Roman"/>
          <w:bCs/>
          <w:sz w:val="24"/>
          <w:szCs w:val="24"/>
        </w:rPr>
        <w:t xml:space="preserve">- </w:t>
      </w:r>
      <w:r w:rsidRPr="005C3102">
        <w:rPr>
          <w:rFonts w:ascii="Times New Roman" w:hAnsi="Times New Roman" w:cs="Times New Roman"/>
          <w:b/>
          <w:bCs/>
          <w:sz w:val="24"/>
          <w:szCs w:val="24"/>
        </w:rPr>
        <w:t>Une veille</w:t>
      </w:r>
      <w:r w:rsidRPr="00012BD6">
        <w:rPr>
          <w:rFonts w:ascii="Times New Roman" w:hAnsi="Times New Roman" w:cs="Times New Roman"/>
          <w:bCs/>
          <w:sz w:val="24"/>
          <w:szCs w:val="24"/>
        </w:rPr>
        <w:t xml:space="preserve"> : Objectif de sécurisation de la vie à domicile, en assurant une détection des éventuelles difficultés et une assistance en cas de problème ou pour gérer les situations de crise (par les habitants eux même, présence d’intervenants externes ou internes, outils techniques (télésurveillance, domotique, systèmes d’alertes médicales).</w:t>
      </w:r>
    </w:p>
    <w:p w:rsidR="00012BD6" w:rsidRPr="00012BD6" w:rsidRDefault="00012BD6" w:rsidP="00CB0761">
      <w:pPr>
        <w:autoSpaceDE w:val="0"/>
        <w:autoSpaceDN w:val="0"/>
        <w:adjustRightInd w:val="0"/>
        <w:spacing w:line="360" w:lineRule="auto"/>
        <w:jc w:val="both"/>
        <w:rPr>
          <w:rFonts w:ascii="Times New Roman" w:hAnsi="Times New Roman" w:cs="Times New Roman"/>
          <w:bCs/>
          <w:sz w:val="24"/>
          <w:szCs w:val="24"/>
        </w:rPr>
      </w:pPr>
      <w:r w:rsidRPr="00012BD6">
        <w:rPr>
          <w:rFonts w:ascii="Times New Roman" w:hAnsi="Times New Roman" w:cs="Times New Roman"/>
          <w:bCs/>
          <w:sz w:val="24"/>
          <w:szCs w:val="24"/>
        </w:rPr>
        <w:t xml:space="preserve">- </w:t>
      </w:r>
      <w:r w:rsidRPr="005C3102">
        <w:rPr>
          <w:rFonts w:ascii="Times New Roman" w:hAnsi="Times New Roman" w:cs="Times New Roman"/>
          <w:b/>
          <w:bCs/>
          <w:sz w:val="24"/>
          <w:szCs w:val="24"/>
        </w:rPr>
        <w:t>Un soutien à l’autonomie de la personne</w:t>
      </w:r>
      <w:r w:rsidRPr="00012BD6">
        <w:rPr>
          <w:rFonts w:ascii="Times New Roman" w:hAnsi="Times New Roman" w:cs="Times New Roman"/>
          <w:bCs/>
          <w:sz w:val="24"/>
          <w:szCs w:val="24"/>
        </w:rPr>
        <w:t xml:space="preserve"> : Si cet accompagnement est personnalisé, certaines aides peuvent aussi s'envisager de manière partagée. L'accès s'organise soit en choix à la carte de "prestations individualisées", soit un système mixte de mise en commun. (Ménage, cuisine, toilette, lever et coucher, les déplacements).</w:t>
      </w:r>
    </w:p>
    <w:p w:rsidR="00012BD6" w:rsidRPr="00012BD6" w:rsidRDefault="00012BD6" w:rsidP="00CB0761">
      <w:pPr>
        <w:autoSpaceDE w:val="0"/>
        <w:autoSpaceDN w:val="0"/>
        <w:adjustRightInd w:val="0"/>
        <w:spacing w:line="360" w:lineRule="auto"/>
        <w:jc w:val="both"/>
        <w:rPr>
          <w:rFonts w:ascii="Times New Roman" w:hAnsi="Times New Roman" w:cs="Times New Roman"/>
          <w:bCs/>
          <w:sz w:val="24"/>
          <w:szCs w:val="24"/>
        </w:rPr>
      </w:pPr>
      <w:r w:rsidRPr="00012BD6">
        <w:rPr>
          <w:rFonts w:ascii="Times New Roman" w:hAnsi="Times New Roman" w:cs="Times New Roman"/>
          <w:bCs/>
          <w:sz w:val="24"/>
          <w:szCs w:val="24"/>
        </w:rPr>
        <w:t xml:space="preserve">- </w:t>
      </w:r>
      <w:r w:rsidRPr="005C3102">
        <w:rPr>
          <w:rFonts w:ascii="Times New Roman" w:hAnsi="Times New Roman" w:cs="Times New Roman"/>
          <w:b/>
          <w:bCs/>
          <w:sz w:val="24"/>
          <w:szCs w:val="24"/>
        </w:rPr>
        <w:t>Une aide à l'inclusion sociale des personnes</w:t>
      </w:r>
      <w:r w:rsidRPr="00012BD6">
        <w:rPr>
          <w:rFonts w:ascii="Times New Roman" w:hAnsi="Times New Roman" w:cs="Times New Roman"/>
          <w:bCs/>
          <w:sz w:val="24"/>
          <w:szCs w:val="24"/>
        </w:rPr>
        <w:t xml:space="preserve"> : doit permettre aux habitants de participer à la vie de la cité, par un soutien dans l'accès aux services et aux droits (diffusion d'information, appui dans la réalisation des démarches administratives, mise en relation avec les interlocuteurs compétents pour recourir aux services et aux droits, soutien informatique). Pour ce faire, les projets doivent se situer à proximité des transports, des commerces, des services publics,…</w:t>
      </w:r>
    </w:p>
    <w:p w:rsidR="00012BD6" w:rsidRPr="00012BD6" w:rsidRDefault="00012BD6" w:rsidP="00CB0761">
      <w:pPr>
        <w:autoSpaceDE w:val="0"/>
        <w:autoSpaceDN w:val="0"/>
        <w:adjustRightInd w:val="0"/>
        <w:spacing w:line="360" w:lineRule="auto"/>
        <w:jc w:val="both"/>
        <w:rPr>
          <w:rFonts w:ascii="Times New Roman" w:hAnsi="Times New Roman" w:cs="Times New Roman"/>
          <w:bCs/>
          <w:sz w:val="24"/>
          <w:szCs w:val="24"/>
        </w:rPr>
      </w:pPr>
      <w:r w:rsidRPr="00012BD6">
        <w:rPr>
          <w:rFonts w:ascii="Times New Roman" w:hAnsi="Times New Roman" w:cs="Times New Roman"/>
          <w:bCs/>
          <w:sz w:val="24"/>
          <w:szCs w:val="24"/>
        </w:rPr>
        <w:t xml:space="preserve">- </w:t>
      </w:r>
      <w:r w:rsidRPr="005C3102">
        <w:rPr>
          <w:rFonts w:ascii="Times New Roman" w:hAnsi="Times New Roman" w:cs="Times New Roman"/>
          <w:b/>
          <w:bCs/>
          <w:sz w:val="24"/>
          <w:szCs w:val="24"/>
        </w:rPr>
        <w:t>Un soutien à la convivialité</w:t>
      </w:r>
      <w:r w:rsidRPr="00012BD6">
        <w:rPr>
          <w:rFonts w:ascii="Times New Roman" w:hAnsi="Times New Roman" w:cs="Times New Roman"/>
          <w:bCs/>
          <w:sz w:val="24"/>
          <w:szCs w:val="24"/>
        </w:rPr>
        <w:t xml:space="preserve"> : fonction préventive de la perte d’autonomie, du repli sur soi et du risque d’isolement et de solitude des habitants (organisation d’activités collectives, animation des espaces communs, intégration des familles et des proches, visites d’intervenants internes ou externes, présence de bénévoles, inscription dans le tissu associatif local). A noter, que le forfait « habitat inclusif » participe à la rémunération d’un temps d’animateur permettant la mise en place d’activité sans participation financière des usagers.</w:t>
      </w:r>
    </w:p>
    <w:p w:rsidR="00012BD6" w:rsidRPr="00012BD6" w:rsidRDefault="00012BD6" w:rsidP="00CB0761">
      <w:pPr>
        <w:autoSpaceDE w:val="0"/>
        <w:autoSpaceDN w:val="0"/>
        <w:adjustRightInd w:val="0"/>
        <w:spacing w:line="360" w:lineRule="auto"/>
        <w:jc w:val="both"/>
        <w:rPr>
          <w:rFonts w:ascii="Times New Roman" w:hAnsi="Times New Roman" w:cs="Times New Roman"/>
          <w:bCs/>
          <w:sz w:val="24"/>
          <w:szCs w:val="24"/>
        </w:rPr>
      </w:pPr>
      <w:r w:rsidRPr="00012BD6">
        <w:rPr>
          <w:rFonts w:ascii="Times New Roman" w:hAnsi="Times New Roman" w:cs="Times New Roman"/>
          <w:bCs/>
          <w:sz w:val="24"/>
          <w:szCs w:val="24"/>
        </w:rPr>
        <w:lastRenderedPageBreak/>
        <w:t>L’aide spécifique forfaitaire versée aux structures sélectionnées intervient donc principalement dans le soutien aux deux dernières missions présentées.</w:t>
      </w:r>
      <w:r w:rsidR="00FD433E">
        <w:rPr>
          <w:rFonts w:ascii="Times New Roman" w:hAnsi="Times New Roman" w:cs="Times New Roman"/>
          <w:bCs/>
          <w:sz w:val="24"/>
          <w:szCs w:val="24"/>
        </w:rPr>
        <w:t xml:space="preserve"> </w:t>
      </w:r>
      <w:r w:rsidR="006E3278" w:rsidRPr="00FD433E">
        <w:rPr>
          <w:rFonts w:ascii="Times New Roman" w:hAnsi="Times New Roman" w:cs="Times New Roman"/>
          <w:bCs/>
          <w:sz w:val="24"/>
          <w:szCs w:val="24"/>
        </w:rPr>
        <w:t>Conformément à l’article L.281-2 du CASF, le forfait habitat inclusif ne finance pas l’intégralité des missions prévues ci-dessus, mais finance en priorité la rémunération de l’animateur (</w:t>
      </w:r>
      <w:r w:rsidR="00F64EC3" w:rsidRPr="00FD433E">
        <w:rPr>
          <w:rFonts w:ascii="Times New Roman" w:hAnsi="Times New Roman" w:cs="Times New Roman"/>
          <w:bCs/>
          <w:sz w:val="24"/>
          <w:szCs w:val="24"/>
        </w:rPr>
        <w:t>comme indiqué dans l'</w:t>
      </w:r>
      <w:r w:rsidR="006E3278" w:rsidRPr="00FD433E">
        <w:rPr>
          <w:rFonts w:ascii="Times New Roman" w:hAnsi="Times New Roman" w:cs="Times New Roman"/>
          <w:bCs/>
          <w:sz w:val="24"/>
          <w:szCs w:val="24"/>
        </w:rPr>
        <w:t>annexe 2 de la circulaire du 4 juillet</w:t>
      </w:r>
      <w:r w:rsidR="00F64EC3" w:rsidRPr="00FD433E">
        <w:rPr>
          <w:rFonts w:ascii="Times New Roman" w:hAnsi="Times New Roman" w:cs="Times New Roman"/>
          <w:bCs/>
          <w:sz w:val="24"/>
          <w:szCs w:val="24"/>
        </w:rPr>
        <w:t xml:space="preserve"> 2019</w:t>
      </w:r>
      <w:r w:rsidR="006E3278" w:rsidRPr="00FD433E">
        <w:rPr>
          <w:rFonts w:ascii="Times New Roman" w:hAnsi="Times New Roman" w:cs="Times New Roman"/>
          <w:bCs/>
          <w:sz w:val="24"/>
          <w:szCs w:val="24"/>
        </w:rPr>
        <w:t>).</w:t>
      </w:r>
    </w:p>
    <w:p w:rsidR="00012BD6" w:rsidRPr="00012BD6" w:rsidRDefault="00012BD6" w:rsidP="00CB0761">
      <w:pPr>
        <w:autoSpaceDE w:val="0"/>
        <w:autoSpaceDN w:val="0"/>
        <w:adjustRightInd w:val="0"/>
        <w:spacing w:line="360" w:lineRule="auto"/>
        <w:jc w:val="both"/>
        <w:rPr>
          <w:rFonts w:ascii="Times New Roman" w:hAnsi="Times New Roman" w:cs="Times New Roman"/>
          <w:bCs/>
          <w:sz w:val="24"/>
          <w:szCs w:val="24"/>
        </w:rPr>
      </w:pPr>
      <w:r w:rsidRPr="00012BD6">
        <w:rPr>
          <w:rFonts w:ascii="Times New Roman" w:hAnsi="Times New Roman" w:cs="Times New Roman"/>
          <w:bCs/>
          <w:sz w:val="24"/>
          <w:szCs w:val="24"/>
        </w:rPr>
        <w:t>Le candidat précisera de quelle façon la structure d’habitat inclusif portée remplira ces missions.</w:t>
      </w:r>
    </w:p>
    <w:p w:rsidR="00A5056A" w:rsidRPr="00CD3418" w:rsidRDefault="00012BD6" w:rsidP="00CB0761">
      <w:pPr>
        <w:autoSpaceDE w:val="0"/>
        <w:autoSpaceDN w:val="0"/>
        <w:adjustRightInd w:val="0"/>
        <w:spacing w:line="360" w:lineRule="auto"/>
        <w:jc w:val="both"/>
        <w:rPr>
          <w:rFonts w:ascii="Times New Roman" w:hAnsi="Times New Roman" w:cs="Times New Roman"/>
          <w:b/>
          <w:bCs/>
          <w:sz w:val="24"/>
          <w:szCs w:val="24"/>
        </w:rPr>
      </w:pPr>
      <w:r w:rsidRPr="00012BD6">
        <w:rPr>
          <w:rFonts w:ascii="Times New Roman" w:hAnsi="Times New Roman" w:cs="Times New Roman"/>
          <w:bCs/>
          <w:sz w:val="24"/>
          <w:szCs w:val="24"/>
        </w:rPr>
        <w:t>Par ailleurs, un projet de vie doit être formalisé sous forme de chart</w:t>
      </w:r>
      <w:r w:rsidR="00CD3418">
        <w:rPr>
          <w:rFonts w:ascii="Times New Roman" w:hAnsi="Times New Roman" w:cs="Times New Roman"/>
          <w:bCs/>
          <w:sz w:val="24"/>
          <w:szCs w:val="24"/>
        </w:rPr>
        <w:t>e conformément au cahier des cha</w:t>
      </w:r>
      <w:r w:rsidRPr="00012BD6">
        <w:rPr>
          <w:rFonts w:ascii="Times New Roman" w:hAnsi="Times New Roman" w:cs="Times New Roman"/>
          <w:bCs/>
          <w:sz w:val="24"/>
          <w:szCs w:val="24"/>
        </w:rPr>
        <w:t>rges national</w:t>
      </w:r>
      <w:r w:rsidRPr="00012BD6">
        <w:rPr>
          <w:rFonts w:ascii="Times New Roman" w:hAnsi="Times New Roman" w:cs="Times New Roman"/>
          <w:b/>
          <w:bCs/>
          <w:sz w:val="24"/>
          <w:szCs w:val="24"/>
        </w:rPr>
        <w:t>.</w:t>
      </w:r>
    </w:p>
    <w:p w:rsidR="007E142C" w:rsidRDefault="009137E2" w:rsidP="00475569">
      <w:pPr>
        <w:pStyle w:val="Titre2"/>
      </w:pPr>
      <w:bookmarkStart w:id="14" w:name="_Toc24017225"/>
      <w:r w:rsidRPr="0024096D">
        <w:t>C</w:t>
      </w:r>
      <w:r w:rsidR="007E142C" w:rsidRPr="0024096D">
        <w:t xml:space="preserve">oopérations et </w:t>
      </w:r>
      <w:r w:rsidRPr="0024096D">
        <w:t>P</w:t>
      </w:r>
      <w:r w:rsidR="007E142C" w:rsidRPr="0024096D">
        <w:t>artenariats</w:t>
      </w:r>
      <w:bookmarkEnd w:id="14"/>
    </w:p>
    <w:p w:rsidR="003C728F" w:rsidRPr="003C728F" w:rsidRDefault="003C728F" w:rsidP="003C728F">
      <w:pPr>
        <w:spacing w:after="0"/>
      </w:pPr>
    </w:p>
    <w:p w:rsidR="00787204" w:rsidRPr="00787204" w:rsidRDefault="00787204" w:rsidP="00CB0761">
      <w:pPr>
        <w:spacing w:line="360" w:lineRule="auto"/>
        <w:jc w:val="both"/>
        <w:rPr>
          <w:rFonts w:ascii="Times New Roman" w:hAnsi="Times New Roman" w:cs="Times New Roman"/>
          <w:sz w:val="24"/>
          <w:szCs w:val="24"/>
        </w:rPr>
      </w:pPr>
      <w:r w:rsidRPr="00787204">
        <w:rPr>
          <w:rFonts w:ascii="Times New Roman" w:hAnsi="Times New Roman" w:cs="Times New Roman"/>
          <w:sz w:val="24"/>
          <w:szCs w:val="24"/>
        </w:rPr>
        <w:t xml:space="preserve">Dans la mesure du possible, le projet devra s’inscrire dans une logique partenariale sur le territoire, dans le respect du libre choix du locataire et être le fruit d’une </w:t>
      </w:r>
      <w:proofErr w:type="spellStart"/>
      <w:r w:rsidRPr="00787204">
        <w:rPr>
          <w:rFonts w:ascii="Times New Roman" w:hAnsi="Times New Roman" w:cs="Times New Roman"/>
          <w:sz w:val="24"/>
          <w:szCs w:val="24"/>
        </w:rPr>
        <w:t>co</w:t>
      </w:r>
      <w:proofErr w:type="spellEnd"/>
      <w:r w:rsidRPr="00787204">
        <w:rPr>
          <w:rFonts w:ascii="Times New Roman" w:hAnsi="Times New Roman" w:cs="Times New Roman"/>
          <w:sz w:val="24"/>
          <w:szCs w:val="24"/>
        </w:rPr>
        <w:t>-construction avec les acteurs du territoire (médico-sociaux, sanitaires, sociaux, associations d’usagers...).</w:t>
      </w:r>
    </w:p>
    <w:p w:rsidR="00787204" w:rsidRPr="00787204" w:rsidRDefault="00787204" w:rsidP="00CB0761">
      <w:pPr>
        <w:spacing w:line="360" w:lineRule="auto"/>
        <w:jc w:val="both"/>
        <w:rPr>
          <w:rFonts w:ascii="Times New Roman" w:hAnsi="Times New Roman" w:cs="Times New Roman"/>
          <w:sz w:val="24"/>
          <w:szCs w:val="24"/>
        </w:rPr>
      </w:pPr>
      <w:r w:rsidRPr="00787204">
        <w:rPr>
          <w:rFonts w:ascii="Times New Roman" w:hAnsi="Times New Roman" w:cs="Times New Roman"/>
          <w:sz w:val="24"/>
          <w:szCs w:val="24"/>
        </w:rPr>
        <w:t>La réussite du projet d’habitat inclusif est conditionnée par sa capacité à mobiliser des interventions de proximité, multiples et diversifiées, permettant d’apporter une réponse adaptée aux besoins de la personne en situation de handicap et/ou de dépendance.</w:t>
      </w:r>
    </w:p>
    <w:p w:rsidR="009D6C2D" w:rsidRDefault="00787204" w:rsidP="00CB0761">
      <w:pPr>
        <w:spacing w:after="0" w:line="360" w:lineRule="auto"/>
        <w:jc w:val="both"/>
        <w:rPr>
          <w:rFonts w:ascii="Times New Roman" w:hAnsi="Times New Roman" w:cs="Times New Roman"/>
          <w:sz w:val="24"/>
          <w:szCs w:val="24"/>
        </w:rPr>
      </w:pPr>
      <w:r w:rsidRPr="00787204">
        <w:rPr>
          <w:rFonts w:ascii="Times New Roman" w:hAnsi="Times New Roman" w:cs="Times New Roman"/>
          <w:sz w:val="24"/>
          <w:szCs w:val="24"/>
        </w:rPr>
        <w:t>Dès lors le projet d’habitat inclusif doit s’inscrire dans une logique parten</w:t>
      </w:r>
      <w:r>
        <w:rPr>
          <w:rFonts w:ascii="Times New Roman" w:hAnsi="Times New Roman" w:cs="Times New Roman"/>
          <w:sz w:val="24"/>
          <w:szCs w:val="24"/>
        </w:rPr>
        <w:t>ariale élargie avec notamment :</w:t>
      </w:r>
    </w:p>
    <w:p w:rsidR="00787204" w:rsidRPr="00787204" w:rsidRDefault="009D6C2D" w:rsidP="00CB07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7204" w:rsidRPr="00787204">
        <w:rPr>
          <w:rFonts w:ascii="Times New Roman" w:hAnsi="Times New Roman" w:cs="Times New Roman"/>
          <w:sz w:val="24"/>
          <w:szCs w:val="24"/>
        </w:rPr>
        <w:t xml:space="preserve">Le secteur sanitaire ambulatoire et hospitalier : les centres hospitaliers, </w:t>
      </w:r>
      <w:r w:rsidR="002E74E5" w:rsidRPr="00FD433E">
        <w:rPr>
          <w:rFonts w:ascii="Times New Roman" w:hAnsi="Times New Roman" w:cs="Times New Roman"/>
          <w:sz w:val="24"/>
          <w:szCs w:val="24"/>
        </w:rPr>
        <w:t>les C</w:t>
      </w:r>
      <w:r w:rsidR="000E56C8" w:rsidRPr="00FD433E">
        <w:rPr>
          <w:rFonts w:ascii="Times New Roman" w:hAnsi="Times New Roman" w:cs="Times New Roman"/>
          <w:sz w:val="24"/>
          <w:szCs w:val="24"/>
        </w:rPr>
        <w:t xml:space="preserve">ommunautés </w:t>
      </w:r>
      <w:r w:rsidR="002E74E5" w:rsidRPr="00FD433E">
        <w:rPr>
          <w:rFonts w:ascii="Times New Roman" w:hAnsi="Times New Roman" w:cs="Times New Roman"/>
          <w:sz w:val="24"/>
          <w:szCs w:val="24"/>
        </w:rPr>
        <w:t>P</w:t>
      </w:r>
      <w:r w:rsidR="000E56C8" w:rsidRPr="00FD433E">
        <w:rPr>
          <w:rFonts w:ascii="Times New Roman" w:hAnsi="Times New Roman" w:cs="Times New Roman"/>
          <w:sz w:val="24"/>
          <w:szCs w:val="24"/>
        </w:rPr>
        <w:t xml:space="preserve">rofessionnelles </w:t>
      </w:r>
      <w:r w:rsidR="002E74E5" w:rsidRPr="00FD433E">
        <w:rPr>
          <w:rFonts w:ascii="Times New Roman" w:hAnsi="Times New Roman" w:cs="Times New Roman"/>
          <w:sz w:val="24"/>
          <w:szCs w:val="24"/>
        </w:rPr>
        <w:t>T</w:t>
      </w:r>
      <w:r w:rsidR="000E56C8" w:rsidRPr="00FD433E">
        <w:rPr>
          <w:rFonts w:ascii="Times New Roman" w:hAnsi="Times New Roman" w:cs="Times New Roman"/>
          <w:sz w:val="24"/>
          <w:szCs w:val="24"/>
        </w:rPr>
        <w:t xml:space="preserve">erritoriales de </w:t>
      </w:r>
      <w:r w:rsidR="002E74E5" w:rsidRPr="00FD433E">
        <w:rPr>
          <w:rFonts w:ascii="Times New Roman" w:hAnsi="Times New Roman" w:cs="Times New Roman"/>
          <w:sz w:val="24"/>
          <w:szCs w:val="24"/>
        </w:rPr>
        <w:t>S</w:t>
      </w:r>
      <w:r w:rsidR="000E56C8" w:rsidRPr="00FD433E">
        <w:rPr>
          <w:rFonts w:ascii="Times New Roman" w:hAnsi="Times New Roman" w:cs="Times New Roman"/>
          <w:sz w:val="24"/>
          <w:szCs w:val="24"/>
        </w:rPr>
        <w:t>anté</w:t>
      </w:r>
      <w:r w:rsidR="002E74E5" w:rsidRPr="00FD433E">
        <w:rPr>
          <w:rFonts w:ascii="Times New Roman" w:hAnsi="Times New Roman" w:cs="Times New Roman"/>
          <w:sz w:val="24"/>
          <w:szCs w:val="24"/>
        </w:rPr>
        <w:t xml:space="preserve">, </w:t>
      </w:r>
      <w:r w:rsidR="00787204" w:rsidRPr="00FD433E">
        <w:rPr>
          <w:rFonts w:ascii="Times New Roman" w:hAnsi="Times New Roman" w:cs="Times New Roman"/>
          <w:sz w:val="24"/>
          <w:szCs w:val="24"/>
        </w:rPr>
        <w:t xml:space="preserve">maisons </w:t>
      </w:r>
      <w:r w:rsidR="00787204" w:rsidRPr="00787204">
        <w:rPr>
          <w:rFonts w:ascii="Times New Roman" w:hAnsi="Times New Roman" w:cs="Times New Roman"/>
          <w:sz w:val="24"/>
          <w:szCs w:val="24"/>
        </w:rPr>
        <w:t>de santé pluri professionnels, groupement de professionnels libéraux, les réseaux de santé,…</w:t>
      </w:r>
    </w:p>
    <w:p w:rsidR="00787204" w:rsidRPr="00787204" w:rsidRDefault="00787204" w:rsidP="00CB0761">
      <w:pPr>
        <w:spacing w:after="0" w:line="360" w:lineRule="auto"/>
        <w:jc w:val="both"/>
        <w:rPr>
          <w:rFonts w:ascii="Times New Roman" w:hAnsi="Times New Roman" w:cs="Times New Roman"/>
          <w:sz w:val="24"/>
          <w:szCs w:val="24"/>
        </w:rPr>
      </w:pPr>
      <w:r w:rsidRPr="00787204">
        <w:rPr>
          <w:rFonts w:ascii="Times New Roman" w:hAnsi="Times New Roman" w:cs="Times New Roman"/>
          <w:sz w:val="24"/>
          <w:szCs w:val="24"/>
        </w:rPr>
        <w:t>- Les structures d’accueil et d’accompagnement médico-social et social,</w:t>
      </w:r>
    </w:p>
    <w:p w:rsidR="00787204" w:rsidRPr="00FD433E" w:rsidRDefault="00787204" w:rsidP="00CB0761">
      <w:pPr>
        <w:spacing w:after="0" w:line="360" w:lineRule="auto"/>
        <w:jc w:val="both"/>
        <w:rPr>
          <w:rFonts w:ascii="Times New Roman" w:hAnsi="Times New Roman" w:cs="Times New Roman"/>
          <w:sz w:val="24"/>
          <w:szCs w:val="24"/>
        </w:rPr>
      </w:pPr>
      <w:r w:rsidRPr="00FD433E">
        <w:rPr>
          <w:rFonts w:ascii="Times New Roman" w:hAnsi="Times New Roman" w:cs="Times New Roman"/>
          <w:sz w:val="24"/>
          <w:szCs w:val="24"/>
        </w:rPr>
        <w:t>- Les associations de familles et d’usagers,</w:t>
      </w:r>
    </w:p>
    <w:p w:rsidR="007E142C" w:rsidRDefault="00A93279" w:rsidP="00CB0761">
      <w:pPr>
        <w:spacing w:line="360" w:lineRule="auto"/>
        <w:jc w:val="both"/>
        <w:rPr>
          <w:rFonts w:ascii="Times New Roman" w:hAnsi="Times New Roman" w:cs="Times New Roman"/>
          <w:sz w:val="24"/>
          <w:szCs w:val="24"/>
        </w:rPr>
      </w:pPr>
      <w:r w:rsidRPr="00FD433E">
        <w:rPr>
          <w:rFonts w:ascii="Times New Roman" w:hAnsi="Times New Roman" w:cs="Times New Roman"/>
          <w:sz w:val="24"/>
          <w:szCs w:val="24"/>
        </w:rPr>
        <w:t>- Le D</w:t>
      </w:r>
      <w:r w:rsidR="00787204" w:rsidRPr="00FD433E">
        <w:rPr>
          <w:rFonts w:ascii="Times New Roman" w:hAnsi="Times New Roman" w:cs="Times New Roman"/>
          <w:sz w:val="24"/>
          <w:szCs w:val="24"/>
        </w:rPr>
        <w:t>épartement</w:t>
      </w:r>
      <w:r w:rsidRPr="00FD433E">
        <w:rPr>
          <w:rFonts w:ascii="Times New Roman" w:hAnsi="Times New Roman" w:cs="Times New Roman"/>
          <w:sz w:val="24"/>
          <w:szCs w:val="24"/>
        </w:rPr>
        <w:t>.</w:t>
      </w:r>
    </w:p>
    <w:p w:rsidR="001176FA" w:rsidRDefault="001176FA" w:rsidP="00CB0761">
      <w:pPr>
        <w:spacing w:line="360" w:lineRule="auto"/>
        <w:jc w:val="both"/>
        <w:rPr>
          <w:rFonts w:ascii="Times New Roman" w:hAnsi="Times New Roman" w:cs="Times New Roman"/>
          <w:sz w:val="24"/>
          <w:szCs w:val="24"/>
        </w:rPr>
      </w:pPr>
    </w:p>
    <w:p w:rsidR="001176FA" w:rsidRPr="00FD433E" w:rsidRDefault="001176FA" w:rsidP="00CB0761">
      <w:pPr>
        <w:spacing w:line="360" w:lineRule="auto"/>
        <w:jc w:val="both"/>
        <w:rPr>
          <w:rFonts w:ascii="Times New Roman" w:hAnsi="Times New Roman" w:cs="Times New Roman"/>
          <w:b/>
          <w:sz w:val="24"/>
          <w:szCs w:val="24"/>
        </w:rPr>
      </w:pPr>
    </w:p>
    <w:p w:rsidR="00FD5EBB" w:rsidRDefault="00FD5EBB" w:rsidP="00475569">
      <w:pPr>
        <w:pStyle w:val="Titre2"/>
      </w:pPr>
      <w:bookmarkStart w:id="15" w:name="_Toc24017226"/>
      <w:r>
        <w:lastRenderedPageBreak/>
        <w:t>Moyens humains</w:t>
      </w:r>
      <w:bookmarkEnd w:id="15"/>
    </w:p>
    <w:p w:rsidR="003C728F" w:rsidRPr="003C728F" w:rsidRDefault="003C728F" w:rsidP="003C728F">
      <w:pPr>
        <w:spacing w:after="0"/>
      </w:pPr>
    </w:p>
    <w:p w:rsidR="00FD5EBB" w:rsidRPr="00FD5EBB" w:rsidRDefault="00FD5EBB" w:rsidP="00CB0761">
      <w:pPr>
        <w:autoSpaceDE w:val="0"/>
        <w:autoSpaceDN w:val="0"/>
        <w:adjustRightInd w:val="0"/>
        <w:spacing w:line="360" w:lineRule="auto"/>
        <w:jc w:val="both"/>
        <w:rPr>
          <w:rFonts w:ascii="Times New Roman" w:hAnsi="Times New Roman" w:cs="Times New Roman"/>
          <w:sz w:val="24"/>
          <w:szCs w:val="24"/>
        </w:rPr>
      </w:pPr>
      <w:r w:rsidRPr="00FD5EBB">
        <w:rPr>
          <w:rFonts w:ascii="Times New Roman" w:hAnsi="Times New Roman" w:cs="Times New Roman"/>
          <w:sz w:val="24"/>
          <w:szCs w:val="24"/>
        </w:rPr>
        <w:t>Le projet d’habitat inclusif adoptera l’organisation opérationnelle qui lui paraîtra la plus adéquate par rapport aux caractéristiques de la structure et des souhaits des habitants, avec les emplois correspondants.</w:t>
      </w:r>
    </w:p>
    <w:p w:rsidR="00FD5EBB" w:rsidRPr="00FD5EBB" w:rsidRDefault="00FD5EBB" w:rsidP="00CB0761">
      <w:pPr>
        <w:autoSpaceDE w:val="0"/>
        <w:autoSpaceDN w:val="0"/>
        <w:adjustRightInd w:val="0"/>
        <w:spacing w:line="360" w:lineRule="auto"/>
        <w:jc w:val="both"/>
        <w:rPr>
          <w:rFonts w:ascii="Times New Roman" w:hAnsi="Times New Roman" w:cs="Times New Roman"/>
          <w:sz w:val="24"/>
          <w:szCs w:val="24"/>
        </w:rPr>
      </w:pPr>
      <w:r w:rsidRPr="00FD5EBB">
        <w:rPr>
          <w:rFonts w:ascii="Times New Roman" w:hAnsi="Times New Roman" w:cs="Times New Roman"/>
          <w:sz w:val="24"/>
          <w:szCs w:val="24"/>
        </w:rPr>
        <w:t>L’aide spécifique forfaitaire est ciblée pour « la rémunération d’une personne veillant à la régulation de la vie collective et sociale, sans forcément une présence 24H/</w:t>
      </w:r>
      <w:r w:rsidRPr="00FD433E">
        <w:rPr>
          <w:rFonts w:ascii="Times New Roman" w:hAnsi="Times New Roman" w:cs="Times New Roman"/>
          <w:sz w:val="24"/>
          <w:szCs w:val="24"/>
        </w:rPr>
        <w:t>24</w:t>
      </w:r>
      <w:r w:rsidR="000D7C78" w:rsidRPr="00FD433E">
        <w:rPr>
          <w:rFonts w:ascii="Times New Roman" w:hAnsi="Times New Roman" w:cs="Times New Roman"/>
          <w:sz w:val="24"/>
          <w:szCs w:val="24"/>
        </w:rPr>
        <w:t>H</w:t>
      </w:r>
      <w:r w:rsidRPr="00FD433E">
        <w:rPr>
          <w:rFonts w:ascii="Times New Roman" w:hAnsi="Times New Roman" w:cs="Times New Roman"/>
          <w:sz w:val="24"/>
          <w:szCs w:val="24"/>
        </w:rPr>
        <w:t>.</w:t>
      </w:r>
    </w:p>
    <w:p w:rsidR="00FD5EBB" w:rsidRPr="00FD5EBB" w:rsidRDefault="00FD5EBB" w:rsidP="00CB0761">
      <w:pPr>
        <w:autoSpaceDE w:val="0"/>
        <w:autoSpaceDN w:val="0"/>
        <w:adjustRightInd w:val="0"/>
        <w:spacing w:line="360" w:lineRule="auto"/>
        <w:jc w:val="both"/>
        <w:rPr>
          <w:rFonts w:ascii="Times New Roman" w:hAnsi="Times New Roman" w:cs="Times New Roman"/>
          <w:sz w:val="24"/>
          <w:szCs w:val="24"/>
        </w:rPr>
      </w:pPr>
      <w:r w:rsidRPr="00FD5EBB">
        <w:rPr>
          <w:rFonts w:ascii="Times New Roman" w:hAnsi="Times New Roman" w:cs="Times New Roman"/>
          <w:sz w:val="24"/>
          <w:szCs w:val="24"/>
        </w:rPr>
        <w:t>Profil : Ce professionnel, au rôle primordial, est chargé de la coordination, de la gestion administrative et de la vie collective.</w:t>
      </w:r>
      <w:r w:rsidR="002E74E5">
        <w:rPr>
          <w:rFonts w:ascii="Times New Roman" w:hAnsi="Times New Roman" w:cs="Times New Roman"/>
          <w:sz w:val="24"/>
          <w:szCs w:val="24"/>
        </w:rPr>
        <w:t xml:space="preserve"> </w:t>
      </w:r>
      <w:r w:rsidR="002E74E5" w:rsidRPr="00FD433E">
        <w:rPr>
          <w:rFonts w:ascii="Times New Roman" w:hAnsi="Times New Roman" w:cs="Times New Roman"/>
          <w:sz w:val="24"/>
          <w:szCs w:val="24"/>
        </w:rPr>
        <w:t>Il impulse une dynamique de groupe afin de rendre les habitants acteurs de leur projet et de faire vivre le collectif dans un objectif de soutien à l’autonomie.</w:t>
      </w:r>
      <w:r w:rsidRPr="002E74E5">
        <w:rPr>
          <w:rFonts w:ascii="Times New Roman" w:hAnsi="Times New Roman" w:cs="Times New Roman"/>
          <w:color w:val="00B050"/>
          <w:sz w:val="24"/>
          <w:szCs w:val="24"/>
        </w:rPr>
        <w:t xml:space="preserve"> </w:t>
      </w:r>
      <w:r w:rsidRPr="00FD433E">
        <w:rPr>
          <w:rFonts w:ascii="Times New Roman" w:hAnsi="Times New Roman" w:cs="Times New Roman"/>
          <w:sz w:val="24"/>
          <w:szCs w:val="24"/>
        </w:rPr>
        <w:t xml:space="preserve">Il </w:t>
      </w:r>
      <w:r w:rsidR="00041080" w:rsidRPr="00FD433E">
        <w:rPr>
          <w:rFonts w:ascii="Times New Roman" w:hAnsi="Times New Roman" w:cs="Times New Roman"/>
          <w:sz w:val="24"/>
          <w:szCs w:val="24"/>
        </w:rPr>
        <w:t xml:space="preserve">est souhaité qu’il ait </w:t>
      </w:r>
      <w:r w:rsidRPr="00FD433E">
        <w:rPr>
          <w:rFonts w:ascii="Times New Roman" w:hAnsi="Times New Roman" w:cs="Times New Roman"/>
          <w:sz w:val="24"/>
          <w:szCs w:val="24"/>
        </w:rPr>
        <w:t>une</w:t>
      </w:r>
      <w:r w:rsidRPr="00FD5EBB">
        <w:rPr>
          <w:rFonts w:ascii="Times New Roman" w:hAnsi="Times New Roman" w:cs="Times New Roman"/>
          <w:sz w:val="24"/>
          <w:szCs w:val="24"/>
        </w:rPr>
        <w:t xml:space="preserve"> expérience reconnue dans le champ de l’accueil et de l’accompagnement (animateur, AMP, éducateur ou éducateur technique spécialisé</w:t>
      </w:r>
      <w:r w:rsidR="000D7C78" w:rsidRPr="00FD433E">
        <w:rPr>
          <w:rFonts w:ascii="Times New Roman" w:hAnsi="Times New Roman" w:cs="Times New Roman"/>
          <w:sz w:val="24"/>
          <w:szCs w:val="24"/>
        </w:rPr>
        <w:t>…</w:t>
      </w:r>
      <w:r w:rsidRPr="00FD433E">
        <w:rPr>
          <w:rFonts w:ascii="Times New Roman" w:hAnsi="Times New Roman" w:cs="Times New Roman"/>
          <w:sz w:val="24"/>
          <w:szCs w:val="24"/>
        </w:rPr>
        <w:t>)</w:t>
      </w:r>
      <w:r w:rsidRPr="00FD5EBB">
        <w:rPr>
          <w:rFonts w:ascii="Times New Roman" w:hAnsi="Times New Roman" w:cs="Times New Roman"/>
          <w:sz w:val="24"/>
          <w:szCs w:val="24"/>
        </w:rPr>
        <w:t>.</w:t>
      </w:r>
      <w:r w:rsidR="00FC21DB">
        <w:rPr>
          <w:rFonts w:ascii="Times New Roman" w:hAnsi="Times New Roman" w:cs="Times New Roman"/>
          <w:sz w:val="24"/>
          <w:szCs w:val="24"/>
        </w:rPr>
        <w:t xml:space="preserve"> </w:t>
      </w:r>
    </w:p>
    <w:p w:rsidR="00FD5EBB" w:rsidRDefault="00FD5EBB" w:rsidP="00CB07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 devra :</w:t>
      </w:r>
    </w:p>
    <w:p w:rsidR="00FD5EBB" w:rsidRPr="00FD5EBB" w:rsidRDefault="00FD5EBB" w:rsidP="00CB07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5EBB">
        <w:rPr>
          <w:rFonts w:ascii="Times New Roman" w:hAnsi="Times New Roman" w:cs="Times New Roman"/>
          <w:sz w:val="24"/>
          <w:szCs w:val="24"/>
        </w:rPr>
        <w:t>Elaborer avec les habitants le projet de vie sociale et partagée, en s’assurant de la participation de chacun d’entre eux</w:t>
      </w:r>
    </w:p>
    <w:p w:rsidR="00FD5EBB" w:rsidRPr="00FD5EBB" w:rsidRDefault="00FD5EBB" w:rsidP="00CB0761">
      <w:pPr>
        <w:autoSpaceDE w:val="0"/>
        <w:autoSpaceDN w:val="0"/>
        <w:adjustRightInd w:val="0"/>
        <w:spacing w:after="0" w:line="360" w:lineRule="auto"/>
        <w:jc w:val="both"/>
        <w:rPr>
          <w:rFonts w:ascii="Times New Roman" w:hAnsi="Times New Roman" w:cs="Times New Roman"/>
          <w:sz w:val="24"/>
          <w:szCs w:val="24"/>
        </w:rPr>
      </w:pPr>
      <w:r w:rsidRPr="00FD5EBB">
        <w:rPr>
          <w:rFonts w:ascii="Times New Roman" w:hAnsi="Times New Roman" w:cs="Times New Roman"/>
          <w:sz w:val="24"/>
          <w:szCs w:val="24"/>
        </w:rPr>
        <w:t>- Animer et réguler la vie quotidienne de l’habitat inclusif;</w:t>
      </w:r>
    </w:p>
    <w:p w:rsidR="00FD5EBB" w:rsidRPr="00FD5EBB" w:rsidRDefault="00FD5EBB" w:rsidP="00CB0761">
      <w:pPr>
        <w:autoSpaceDE w:val="0"/>
        <w:autoSpaceDN w:val="0"/>
        <w:adjustRightInd w:val="0"/>
        <w:spacing w:after="0" w:line="360" w:lineRule="auto"/>
        <w:jc w:val="both"/>
        <w:rPr>
          <w:rFonts w:ascii="Times New Roman" w:hAnsi="Times New Roman" w:cs="Times New Roman"/>
          <w:sz w:val="24"/>
          <w:szCs w:val="24"/>
        </w:rPr>
      </w:pPr>
      <w:r w:rsidRPr="00FD5EBB">
        <w:rPr>
          <w:rFonts w:ascii="Times New Roman" w:hAnsi="Times New Roman" w:cs="Times New Roman"/>
          <w:sz w:val="24"/>
          <w:szCs w:val="24"/>
        </w:rPr>
        <w:t xml:space="preserve">- Organiser des partenariats avec l’ensemble des acteurs concourant à la mise en </w:t>
      </w:r>
      <w:r w:rsidR="00DA49C5" w:rsidRPr="00FD5EBB">
        <w:rPr>
          <w:rFonts w:ascii="Times New Roman" w:hAnsi="Times New Roman" w:cs="Times New Roman"/>
          <w:sz w:val="24"/>
          <w:szCs w:val="24"/>
        </w:rPr>
        <w:t>œuvre</w:t>
      </w:r>
      <w:r w:rsidRPr="00FD5EBB">
        <w:rPr>
          <w:rFonts w:ascii="Times New Roman" w:hAnsi="Times New Roman" w:cs="Times New Roman"/>
          <w:sz w:val="24"/>
          <w:szCs w:val="24"/>
        </w:rPr>
        <w:t xml:space="preserve"> du projet de vie sociale et partagée, notamment avec des opérateurs sociaux, médico-sociaux et sanitaires, ainsi qu’avec des acteurs locaux et associatifs, dans le respect du libre choix de la personne;</w:t>
      </w:r>
    </w:p>
    <w:p w:rsidR="00FD5EBB" w:rsidRPr="00FD5EBB" w:rsidRDefault="00FD5EBB" w:rsidP="00CB0761">
      <w:pPr>
        <w:autoSpaceDE w:val="0"/>
        <w:autoSpaceDN w:val="0"/>
        <w:adjustRightInd w:val="0"/>
        <w:spacing w:after="0" w:line="360" w:lineRule="auto"/>
        <w:jc w:val="both"/>
        <w:rPr>
          <w:rFonts w:ascii="Times New Roman" w:hAnsi="Times New Roman" w:cs="Times New Roman"/>
          <w:sz w:val="24"/>
          <w:szCs w:val="24"/>
        </w:rPr>
      </w:pPr>
      <w:r w:rsidRPr="00FD5EBB">
        <w:rPr>
          <w:rFonts w:ascii="Times New Roman" w:hAnsi="Times New Roman" w:cs="Times New Roman"/>
          <w:sz w:val="24"/>
          <w:szCs w:val="24"/>
        </w:rPr>
        <w:t>- Déterminer les activités proposées au sein ou en dehors de l’habitat selon et avec le public auquel l’habitat inclusif est destiné et ses besoins, s’assurer de l’adaptation de l’ensemble des locaux et mobiliser les ressources des acteurs dans le cadre des partenariats;</w:t>
      </w:r>
    </w:p>
    <w:p w:rsidR="00FD5EBB" w:rsidRPr="00FD5EBB" w:rsidRDefault="00FD5EBB" w:rsidP="00CB0761">
      <w:pPr>
        <w:autoSpaceDE w:val="0"/>
        <w:autoSpaceDN w:val="0"/>
        <w:adjustRightInd w:val="0"/>
        <w:spacing w:line="360" w:lineRule="auto"/>
        <w:jc w:val="both"/>
        <w:rPr>
          <w:rFonts w:ascii="Times New Roman" w:hAnsi="Times New Roman" w:cs="Times New Roman"/>
          <w:sz w:val="24"/>
          <w:szCs w:val="24"/>
        </w:rPr>
      </w:pPr>
      <w:r w:rsidRPr="00FD5EBB">
        <w:rPr>
          <w:rFonts w:ascii="Times New Roman" w:hAnsi="Times New Roman" w:cs="Times New Roman"/>
          <w:sz w:val="24"/>
          <w:szCs w:val="24"/>
        </w:rPr>
        <w:t>- Assurer les relations avec le propriétaire dans le cadre de l’utilisation et du fonctionnement du ou des locaux communs affectés au projet de vie sociale et partagée.</w:t>
      </w:r>
    </w:p>
    <w:p w:rsidR="00FD5EBB" w:rsidRPr="00FD5EBB" w:rsidRDefault="00FD5EBB" w:rsidP="00CB0761">
      <w:pPr>
        <w:autoSpaceDE w:val="0"/>
        <w:autoSpaceDN w:val="0"/>
        <w:adjustRightInd w:val="0"/>
        <w:spacing w:line="360" w:lineRule="auto"/>
        <w:jc w:val="both"/>
        <w:rPr>
          <w:rFonts w:ascii="Times New Roman" w:hAnsi="Times New Roman" w:cs="Times New Roman"/>
          <w:sz w:val="24"/>
          <w:szCs w:val="24"/>
        </w:rPr>
      </w:pPr>
      <w:r w:rsidRPr="00FD5EBB">
        <w:rPr>
          <w:rFonts w:ascii="Times New Roman" w:hAnsi="Times New Roman" w:cs="Times New Roman"/>
          <w:sz w:val="24"/>
          <w:szCs w:val="24"/>
        </w:rPr>
        <w:t>Il doit être à l’écoute des occupants et définit conjointement avec eux ses horaires de présence, ainsi que ses missions et les modalités de l’organisation de la vie collective.</w:t>
      </w:r>
    </w:p>
    <w:p w:rsidR="00FD5EBB" w:rsidRPr="00FD5EBB" w:rsidRDefault="00FD5EBB" w:rsidP="00CB0761">
      <w:pPr>
        <w:autoSpaceDE w:val="0"/>
        <w:autoSpaceDN w:val="0"/>
        <w:adjustRightInd w:val="0"/>
        <w:spacing w:line="360" w:lineRule="auto"/>
        <w:jc w:val="both"/>
        <w:rPr>
          <w:rFonts w:ascii="Times New Roman" w:hAnsi="Times New Roman" w:cs="Times New Roman"/>
          <w:sz w:val="24"/>
          <w:szCs w:val="24"/>
        </w:rPr>
      </w:pPr>
      <w:r w:rsidRPr="00FD5EBB">
        <w:rPr>
          <w:rFonts w:ascii="Times New Roman" w:hAnsi="Times New Roman" w:cs="Times New Roman"/>
          <w:sz w:val="24"/>
          <w:szCs w:val="24"/>
        </w:rPr>
        <w:t>Il se doit de respecter les demandes individuelles des occupants qui n’ont pas tous le même besoin ou la même implication par rapport au temps collectif.</w:t>
      </w:r>
    </w:p>
    <w:p w:rsidR="00FD5EBB" w:rsidRPr="00FD5EBB" w:rsidRDefault="00FD5EBB" w:rsidP="00CB0761">
      <w:pPr>
        <w:autoSpaceDE w:val="0"/>
        <w:autoSpaceDN w:val="0"/>
        <w:adjustRightInd w:val="0"/>
        <w:spacing w:after="0" w:line="360" w:lineRule="auto"/>
        <w:jc w:val="both"/>
        <w:rPr>
          <w:rFonts w:ascii="Times New Roman" w:hAnsi="Times New Roman" w:cs="Times New Roman"/>
          <w:sz w:val="24"/>
          <w:szCs w:val="24"/>
        </w:rPr>
      </w:pPr>
      <w:r w:rsidRPr="00FD5EBB">
        <w:rPr>
          <w:rFonts w:ascii="Times New Roman" w:hAnsi="Times New Roman" w:cs="Times New Roman"/>
          <w:sz w:val="24"/>
          <w:szCs w:val="24"/>
        </w:rPr>
        <w:lastRenderedPageBreak/>
        <w:t>Ses missions, outre l’organisation de la vie collective dans l’habitat inclusif, peuvent, à la demande, être les suivantes :</w:t>
      </w:r>
    </w:p>
    <w:p w:rsidR="00FD5EBB" w:rsidRPr="00FD5EBB" w:rsidRDefault="00FD5EBB" w:rsidP="00CB0761">
      <w:pPr>
        <w:autoSpaceDE w:val="0"/>
        <w:autoSpaceDN w:val="0"/>
        <w:adjustRightInd w:val="0"/>
        <w:spacing w:after="0" w:line="360" w:lineRule="auto"/>
        <w:jc w:val="both"/>
        <w:rPr>
          <w:rFonts w:ascii="Times New Roman" w:hAnsi="Times New Roman" w:cs="Times New Roman"/>
          <w:sz w:val="24"/>
          <w:szCs w:val="24"/>
        </w:rPr>
      </w:pPr>
      <w:r w:rsidRPr="00FD5EBB">
        <w:rPr>
          <w:rFonts w:ascii="Times New Roman" w:hAnsi="Times New Roman" w:cs="Times New Roman"/>
          <w:sz w:val="24"/>
          <w:szCs w:val="24"/>
        </w:rPr>
        <w:t>- Animer des temps et espaces communs en créant une dynamique collective,</w:t>
      </w:r>
    </w:p>
    <w:p w:rsidR="00FD5EBB" w:rsidRPr="00FD5EBB" w:rsidRDefault="00FD5EBB" w:rsidP="00CB0761">
      <w:pPr>
        <w:autoSpaceDE w:val="0"/>
        <w:autoSpaceDN w:val="0"/>
        <w:adjustRightInd w:val="0"/>
        <w:spacing w:after="0" w:line="360" w:lineRule="auto"/>
        <w:jc w:val="both"/>
        <w:rPr>
          <w:rFonts w:ascii="Times New Roman" w:hAnsi="Times New Roman" w:cs="Times New Roman"/>
          <w:sz w:val="24"/>
          <w:szCs w:val="24"/>
        </w:rPr>
      </w:pPr>
      <w:r w:rsidRPr="00FD5EBB">
        <w:rPr>
          <w:rFonts w:ascii="Times New Roman" w:hAnsi="Times New Roman" w:cs="Times New Roman"/>
          <w:sz w:val="24"/>
          <w:szCs w:val="24"/>
        </w:rPr>
        <w:t>- Porter une attention bienveillante, être à l’écoute des besoins des occupants, réguler les difficultés éventuelles, être le médiateur si nécessaire,</w:t>
      </w:r>
    </w:p>
    <w:p w:rsidR="00FD5EBB" w:rsidRPr="00FD5EBB" w:rsidRDefault="00FD5EBB" w:rsidP="00CB0761">
      <w:pPr>
        <w:autoSpaceDE w:val="0"/>
        <w:autoSpaceDN w:val="0"/>
        <w:adjustRightInd w:val="0"/>
        <w:spacing w:line="360" w:lineRule="auto"/>
        <w:jc w:val="both"/>
        <w:rPr>
          <w:rFonts w:ascii="Times New Roman" w:hAnsi="Times New Roman" w:cs="Times New Roman"/>
          <w:sz w:val="24"/>
          <w:szCs w:val="24"/>
        </w:rPr>
      </w:pPr>
      <w:r w:rsidRPr="00FD5EBB">
        <w:rPr>
          <w:rFonts w:ascii="Times New Roman" w:hAnsi="Times New Roman" w:cs="Times New Roman"/>
          <w:sz w:val="24"/>
          <w:szCs w:val="24"/>
        </w:rPr>
        <w:t>- Faciliter l’ouverture de l’habitat inclusif sur son environnement, notamment par le contact avec le voisinage,</w:t>
      </w:r>
    </w:p>
    <w:p w:rsidR="00FD5EBB" w:rsidRPr="00FD5EBB" w:rsidRDefault="00FD5EBB" w:rsidP="00CB0761">
      <w:pPr>
        <w:autoSpaceDE w:val="0"/>
        <w:autoSpaceDN w:val="0"/>
        <w:adjustRightInd w:val="0"/>
        <w:spacing w:line="360" w:lineRule="auto"/>
        <w:jc w:val="both"/>
        <w:rPr>
          <w:rFonts w:ascii="Times New Roman" w:hAnsi="Times New Roman" w:cs="Times New Roman"/>
          <w:b/>
          <w:color w:val="0070C0"/>
          <w:sz w:val="24"/>
          <w:szCs w:val="24"/>
        </w:rPr>
      </w:pPr>
      <w:r w:rsidRPr="00FD5EBB">
        <w:rPr>
          <w:rFonts w:ascii="Times New Roman" w:hAnsi="Times New Roman" w:cs="Times New Roman"/>
          <w:sz w:val="24"/>
          <w:szCs w:val="24"/>
        </w:rPr>
        <w:t>Le porteur de projet indiquera l’organisation choisie au niveau des moyens humains, ainsi que le profil de poste développé</w:t>
      </w:r>
      <w:r w:rsidRPr="00FD5EBB">
        <w:rPr>
          <w:rFonts w:ascii="Times New Roman" w:hAnsi="Times New Roman" w:cs="Times New Roman"/>
          <w:b/>
          <w:color w:val="0070C0"/>
          <w:sz w:val="24"/>
          <w:szCs w:val="24"/>
        </w:rPr>
        <w:t>.</w:t>
      </w:r>
    </w:p>
    <w:p w:rsidR="00821ADD" w:rsidRDefault="00821ADD" w:rsidP="00475569">
      <w:pPr>
        <w:pStyle w:val="Titre2"/>
      </w:pPr>
      <w:bookmarkStart w:id="16" w:name="_Toc24017227"/>
      <w:r>
        <w:t>Le projet de vie social</w:t>
      </w:r>
      <w:r w:rsidR="00EB5CFD">
        <w:t>e</w:t>
      </w:r>
      <w:bookmarkEnd w:id="16"/>
    </w:p>
    <w:p w:rsidR="003C728F" w:rsidRPr="003C728F" w:rsidRDefault="003C728F" w:rsidP="003C728F">
      <w:pPr>
        <w:spacing w:after="0"/>
      </w:pPr>
    </w:p>
    <w:p w:rsidR="00821ADD" w:rsidRPr="00821ADD" w:rsidRDefault="00821ADD" w:rsidP="00CB0761">
      <w:pPr>
        <w:autoSpaceDE w:val="0"/>
        <w:autoSpaceDN w:val="0"/>
        <w:adjustRightInd w:val="0"/>
        <w:spacing w:line="360" w:lineRule="auto"/>
        <w:jc w:val="both"/>
        <w:rPr>
          <w:rFonts w:ascii="Times New Roman" w:hAnsi="Times New Roman" w:cs="Times New Roman"/>
          <w:sz w:val="24"/>
          <w:szCs w:val="24"/>
        </w:rPr>
      </w:pPr>
      <w:r w:rsidRPr="00821ADD">
        <w:rPr>
          <w:rFonts w:ascii="Times New Roman" w:hAnsi="Times New Roman" w:cs="Times New Roman"/>
          <w:sz w:val="24"/>
          <w:szCs w:val="24"/>
        </w:rPr>
        <w:t>Le porteur de l'habitat inclusif mentionné à l'article D. 281-1 doit favoriser la participation des habitants à la définition du projet de vie sociale et partagée, à sa réalisation et à son évolution. Il permet le respect du rythme de vie de chacun.</w:t>
      </w:r>
    </w:p>
    <w:p w:rsidR="00821ADD" w:rsidRPr="00821ADD" w:rsidRDefault="00821ADD" w:rsidP="00CB0761">
      <w:pPr>
        <w:autoSpaceDE w:val="0"/>
        <w:autoSpaceDN w:val="0"/>
        <w:adjustRightInd w:val="0"/>
        <w:spacing w:after="0" w:line="360" w:lineRule="auto"/>
        <w:jc w:val="both"/>
        <w:rPr>
          <w:rFonts w:ascii="Times New Roman" w:hAnsi="Times New Roman" w:cs="Times New Roman"/>
          <w:sz w:val="24"/>
          <w:szCs w:val="24"/>
        </w:rPr>
      </w:pPr>
      <w:r w:rsidRPr="00821ADD">
        <w:rPr>
          <w:rFonts w:ascii="Times New Roman" w:hAnsi="Times New Roman" w:cs="Times New Roman"/>
          <w:sz w:val="24"/>
          <w:szCs w:val="24"/>
        </w:rPr>
        <w:t>Les habitants et, le cas échéant, leurs représentants, élaborent et pilotent, avec l'appui du porteur, le projet de vie sociale et partagée.</w:t>
      </w:r>
    </w:p>
    <w:p w:rsidR="00821ADD" w:rsidRPr="00821ADD" w:rsidRDefault="00821ADD" w:rsidP="00CB0761">
      <w:pPr>
        <w:autoSpaceDE w:val="0"/>
        <w:autoSpaceDN w:val="0"/>
        <w:adjustRightInd w:val="0"/>
        <w:spacing w:line="360" w:lineRule="auto"/>
        <w:jc w:val="both"/>
        <w:rPr>
          <w:rFonts w:ascii="Times New Roman" w:hAnsi="Times New Roman" w:cs="Times New Roman"/>
          <w:sz w:val="24"/>
          <w:szCs w:val="24"/>
        </w:rPr>
      </w:pPr>
      <w:r w:rsidRPr="00821ADD">
        <w:rPr>
          <w:rFonts w:ascii="Times New Roman" w:hAnsi="Times New Roman" w:cs="Times New Roman"/>
          <w:sz w:val="24"/>
          <w:szCs w:val="24"/>
        </w:rPr>
        <w:t>Celui-ci propose a minima la mise en place d'activités destinées à l'ensemble des habitants, sans toutefois que ces activités revêtent un caractère obligatoire. Il peut s'agir d'activités de convivialité, sportives, ludiques ou culturelles, effectuées au sein ou à l'extérieur de l'habitat inclusif.</w:t>
      </w:r>
    </w:p>
    <w:p w:rsidR="00821ADD" w:rsidRPr="00821ADD" w:rsidRDefault="00821ADD" w:rsidP="00CB0761">
      <w:pPr>
        <w:autoSpaceDE w:val="0"/>
        <w:autoSpaceDN w:val="0"/>
        <w:adjustRightInd w:val="0"/>
        <w:spacing w:line="360" w:lineRule="auto"/>
        <w:jc w:val="both"/>
        <w:rPr>
          <w:rFonts w:ascii="Times New Roman" w:hAnsi="Times New Roman" w:cs="Times New Roman"/>
          <w:sz w:val="24"/>
          <w:szCs w:val="24"/>
        </w:rPr>
      </w:pPr>
      <w:r w:rsidRPr="00821ADD">
        <w:rPr>
          <w:rFonts w:ascii="Times New Roman" w:hAnsi="Times New Roman" w:cs="Times New Roman"/>
          <w:sz w:val="24"/>
          <w:szCs w:val="24"/>
        </w:rPr>
        <w:t>L'objectif du projet est donc de favoriser le « vivre ensemble », pour limiter le risque d'isolement de publics parfois fragiles. La temporalité de ces activités doit être réfléchie afin de coïncider avec les rythmes de vie de chacun. Le projet de vie sociale et partagée, dès sa conception, doit intégrer la prévention de la perte d'autonomie d'une part, et d'autre part, l'anticipation des risques d'évolution de la situation des personnes.</w:t>
      </w:r>
    </w:p>
    <w:p w:rsidR="00821ADD" w:rsidRDefault="00821ADD" w:rsidP="00CB0761">
      <w:pPr>
        <w:autoSpaceDE w:val="0"/>
        <w:autoSpaceDN w:val="0"/>
        <w:adjustRightInd w:val="0"/>
        <w:spacing w:line="360" w:lineRule="auto"/>
        <w:jc w:val="both"/>
        <w:rPr>
          <w:rFonts w:ascii="Times New Roman" w:hAnsi="Times New Roman" w:cs="Times New Roman"/>
          <w:b/>
          <w:color w:val="0070C0"/>
          <w:sz w:val="24"/>
          <w:szCs w:val="24"/>
        </w:rPr>
      </w:pPr>
      <w:r w:rsidRPr="00821ADD">
        <w:rPr>
          <w:rFonts w:ascii="Times New Roman" w:hAnsi="Times New Roman" w:cs="Times New Roman"/>
          <w:sz w:val="24"/>
          <w:szCs w:val="24"/>
        </w:rPr>
        <w:t xml:space="preserve">La liberté de choix étant au cœur du projet, il est nécessaire de retenir que la personne est libre de s’isoler ou de participer à la vie collective, bien que celle-ci puisse être encouragée et mise en avant par la structure. Cela suppose de cultiver la distinction entre les besoins et aspirations </w:t>
      </w:r>
      <w:r w:rsidRPr="00821ADD">
        <w:rPr>
          <w:rFonts w:ascii="Times New Roman" w:hAnsi="Times New Roman" w:cs="Times New Roman"/>
          <w:sz w:val="24"/>
          <w:szCs w:val="24"/>
        </w:rPr>
        <w:lastRenderedPageBreak/>
        <w:t>des personnes et ceux de leur famille. Cette liberté s’applique tant dans le choix des services que dans l’organisation quotidienne de l’habitat</w:t>
      </w:r>
      <w:r w:rsidRPr="00821ADD">
        <w:rPr>
          <w:rFonts w:ascii="Times New Roman" w:hAnsi="Times New Roman" w:cs="Times New Roman"/>
          <w:b/>
          <w:color w:val="0070C0"/>
          <w:sz w:val="24"/>
          <w:szCs w:val="24"/>
        </w:rPr>
        <w:t>.</w:t>
      </w:r>
    </w:p>
    <w:p w:rsidR="0039504D" w:rsidRDefault="0039504D" w:rsidP="00475569">
      <w:pPr>
        <w:pStyle w:val="Titre2"/>
      </w:pPr>
      <w:bookmarkStart w:id="17" w:name="_Toc24017228"/>
      <w:r w:rsidRPr="00A5056A">
        <w:t>Evaluation, suivi et pilotage</w:t>
      </w:r>
      <w:bookmarkEnd w:id="17"/>
      <w:r w:rsidRPr="00A5056A">
        <w:t xml:space="preserve"> </w:t>
      </w:r>
    </w:p>
    <w:p w:rsidR="003C728F" w:rsidRPr="003C728F" w:rsidRDefault="003C728F" w:rsidP="003C728F">
      <w:pPr>
        <w:spacing w:after="0"/>
      </w:pPr>
    </w:p>
    <w:p w:rsidR="00631E0B" w:rsidRDefault="00551FF2" w:rsidP="00CB07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 candidat devra s’engager à :</w:t>
      </w:r>
    </w:p>
    <w:p w:rsidR="00551FF2" w:rsidRPr="00631E0B" w:rsidRDefault="00551FF2" w:rsidP="00CB07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Rendre compte de son activité en transmettant à la conférence des financeurs de l’habitat inclusif </w:t>
      </w:r>
      <w:r w:rsidR="00DA49C5">
        <w:rPr>
          <w:rFonts w:ascii="Times New Roman" w:hAnsi="Times New Roman" w:cs="Times New Roman"/>
          <w:sz w:val="24"/>
          <w:szCs w:val="24"/>
        </w:rPr>
        <w:t xml:space="preserve">et à l'ARS </w:t>
      </w:r>
      <w:r>
        <w:rPr>
          <w:rFonts w:ascii="Times New Roman" w:hAnsi="Times New Roman" w:cs="Times New Roman"/>
          <w:sz w:val="24"/>
          <w:szCs w:val="24"/>
        </w:rPr>
        <w:t>un ra</w:t>
      </w:r>
      <w:r w:rsidR="00EB5CFD">
        <w:rPr>
          <w:rFonts w:ascii="Times New Roman" w:hAnsi="Times New Roman" w:cs="Times New Roman"/>
          <w:sz w:val="24"/>
          <w:szCs w:val="24"/>
        </w:rPr>
        <w:t>pport d’activité annuel a</w:t>
      </w:r>
      <w:r w:rsidR="00FC21DB">
        <w:rPr>
          <w:rFonts w:ascii="Times New Roman" w:hAnsi="Times New Roman" w:cs="Times New Roman"/>
          <w:sz w:val="24"/>
          <w:szCs w:val="24"/>
        </w:rPr>
        <w:t xml:space="preserve">vant le </w:t>
      </w:r>
      <w:r w:rsidR="00FC21DB" w:rsidRPr="00FD433E">
        <w:rPr>
          <w:rFonts w:ascii="Times New Roman" w:hAnsi="Times New Roman" w:cs="Times New Roman"/>
          <w:sz w:val="24"/>
          <w:szCs w:val="24"/>
        </w:rPr>
        <w:t>31</w:t>
      </w:r>
      <w:r w:rsidR="00EB5CFD" w:rsidRPr="00FD433E">
        <w:rPr>
          <w:rFonts w:ascii="Times New Roman" w:hAnsi="Times New Roman" w:cs="Times New Roman"/>
          <w:sz w:val="24"/>
          <w:szCs w:val="24"/>
        </w:rPr>
        <w:t xml:space="preserve"> </w:t>
      </w:r>
      <w:r w:rsidR="00FC21DB" w:rsidRPr="00FD433E">
        <w:rPr>
          <w:rFonts w:ascii="Times New Roman" w:hAnsi="Times New Roman" w:cs="Times New Roman"/>
          <w:sz w:val="24"/>
          <w:szCs w:val="24"/>
        </w:rPr>
        <w:t>mars</w:t>
      </w:r>
      <w:r w:rsidRPr="00FD433E">
        <w:rPr>
          <w:rFonts w:ascii="Times New Roman" w:hAnsi="Times New Roman" w:cs="Times New Roman"/>
          <w:sz w:val="24"/>
          <w:szCs w:val="24"/>
        </w:rPr>
        <w:t xml:space="preserve"> N+1</w:t>
      </w:r>
    </w:p>
    <w:p w:rsidR="00877539" w:rsidRDefault="00631E0B" w:rsidP="00877539">
      <w:pPr>
        <w:autoSpaceDE w:val="0"/>
        <w:autoSpaceDN w:val="0"/>
        <w:adjustRightInd w:val="0"/>
        <w:spacing w:after="0" w:line="360" w:lineRule="auto"/>
        <w:jc w:val="both"/>
        <w:rPr>
          <w:rFonts w:ascii="Times New Roman" w:hAnsi="Times New Roman" w:cs="Times New Roman"/>
          <w:sz w:val="24"/>
          <w:szCs w:val="24"/>
        </w:rPr>
      </w:pPr>
      <w:r w:rsidRPr="00631E0B">
        <w:rPr>
          <w:rFonts w:ascii="Times New Roman" w:hAnsi="Times New Roman" w:cs="Times New Roman"/>
          <w:sz w:val="24"/>
          <w:szCs w:val="24"/>
        </w:rPr>
        <w:t xml:space="preserve">- </w:t>
      </w:r>
      <w:r w:rsidR="00551FF2">
        <w:rPr>
          <w:rFonts w:ascii="Times New Roman" w:hAnsi="Times New Roman" w:cs="Times New Roman"/>
          <w:sz w:val="24"/>
          <w:szCs w:val="24"/>
        </w:rPr>
        <w:t>Répondre à toute demande d’indicateurs</w:t>
      </w:r>
      <w:r w:rsidR="00877539">
        <w:rPr>
          <w:rFonts w:ascii="Times New Roman" w:hAnsi="Times New Roman" w:cs="Times New Roman"/>
          <w:sz w:val="24"/>
          <w:szCs w:val="24"/>
        </w:rPr>
        <w:t>.</w:t>
      </w:r>
    </w:p>
    <w:p w:rsidR="00DB0EAB" w:rsidRDefault="00877539" w:rsidP="008775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Transmettre aux financeurs du projet, à cette même date, les données d’évaluation sollicitées dans l’annexe 1</w:t>
      </w:r>
      <w:r w:rsidR="00551FF2">
        <w:rPr>
          <w:rFonts w:ascii="Times New Roman" w:hAnsi="Times New Roman" w:cs="Times New Roman"/>
          <w:sz w:val="24"/>
          <w:szCs w:val="24"/>
        </w:rPr>
        <w:t>.</w:t>
      </w:r>
    </w:p>
    <w:p w:rsidR="00877539" w:rsidRPr="00877539" w:rsidRDefault="00877539" w:rsidP="00CB0761">
      <w:pPr>
        <w:autoSpaceDE w:val="0"/>
        <w:autoSpaceDN w:val="0"/>
        <w:adjustRightInd w:val="0"/>
        <w:spacing w:line="360" w:lineRule="auto"/>
        <w:jc w:val="both"/>
        <w:rPr>
          <w:rFonts w:ascii="Times New Roman" w:hAnsi="Times New Roman" w:cs="Times New Roman"/>
          <w:sz w:val="24"/>
          <w:szCs w:val="24"/>
        </w:rPr>
      </w:pPr>
    </w:p>
    <w:p w:rsidR="00A5056A" w:rsidRPr="00631E0B" w:rsidRDefault="00631E0B" w:rsidP="00CB0761">
      <w:pPr>
        <w:autoSpaceDE w:val="0"/>
        <w:autoSpaceDN w:val="0"/>
        <w:adjustRightInd w:val="0"/>
        <w:spacing w:after="0" w:line="360" w:lineRule="auto"/>
        <w:jc w:val="both"/>
        <w:rPr>
          <w:rFonts w:ascii="Times New Roman" w:hAnsi="Times New Roman" w:cs="Times New Roman"/>
          <w:color w:val="0070C0"/>
          <w:sz w:val="24"/>
          <w:szCs w:val="24"/>
        </w:rPr>
      </w:pPr>
      <w:r w:rsidRPr="00631E0B">
        <w:rPr>
          <w:rFonts w:ascii="Times New Roman" w:hAnsi="Times New Roman" w:cs="Times New Roman"/>
          <w:sz w:val="24"/>
          <w:szCs w:val="24"/>
        </w:rPr>
        <w:t xml:space="preserve">Si l’évaluation du dispositif n’est pas satisfaisante, </w:t>
      </w:r>
      <w:r w:rsidR="00EB5CFD">
        <w:rPr>
          <w:rFonts w:ascii="Times New Roman" w:hAnsi="Times New Roman" w:cs="Times New Roman"/>
          <w:sz w:val="24"/>
          <w:szCs w:val="24"/>
        </w:rPr>
        <w:t>les financeurs</w:t>
      </w:r>
      <w:r w:rsidRPr="00631E0B">
        <w:rPr>
          <w:rFonts w:ascii="Times New Roman" w:hAnsi="Times New Roman" w:cs="Times New Roman"/>
          <w:sz w:val="24"/>
          <w:szCs w:val="24"/>
        </w:rPr>
        <w:t xml:space="preserve"> se réserve</w:t>
      </w:r>
      <w:r w:rsidR="00EB5CFD">
        <w:rPr>
          <w:rFonts w:ascii="Times New Roman" w:hAnsi="Times New Roman" w:cs="Times New Roman"/>
          <w:sz w:val="24"/>
          <w:szCs w:val="24"/>
        </w:rPr>
        <w:t>nt</w:t>
      </w:r>
      <w:r w:rsidRPr="00631E0B">
        <w:rPr>
          <w:rFonts w:ascii="Times New Roman" w:hAnsi="Times New Roman" w:cs="Times New Roman"/>
          <w:sz w:val="24"/>
          <w:szCs w:val="24"/>
        </w:rPr>
        <w:t xml:space="preserve"> le droit de mettre fin à la convention</w:t>
      </w:r>
      <w:r w:rsidRPr="00631E0B">
        <w:rPr>
          <w:rFonts w:ascii="Times New Roman" w:hAnsi="Times New Roman" w:cs="Times New Roman"/>
          <w:color w:val="0070C0"/>
          <w:sz w:val="24"/>
          <w:szCs w:val="24"/>
        </w:rPr>
        <w:t>.</w:t>
      </w:r>
    </w:p>
    <w:p w:rsidR="007E142C" w:rsidRPr="00C76919" w:rsidRDefault="00ED2BB1" w:rsidP="00C76919">
      <w:pPr>
        <w:pStyle w:val="Titre1"/>
      </w:pPr>
      <w:bookmarkStart w:id="18" w:name="_Toc24017229"/>
      <w:r w:rsidRPr="00C76919">
        <w:t>V</w:t>
      </w:r>
      <w:r w:rsidR="00D55061" w:rsidRPr="00C76919">
        <w:t xml:space="preserve">/ </w:t>
      </w:r>
      <w:r w:rsidR="008A327D" w:rsidRPr="00C76919">
        <w:t>MODALITES DE SELECTION</w:t>
      </w:r>
      <w:bookmarkEnd w:id="18"/>
      <w:r w:rsidR="008A327D" w:rsidRPr="00C76919">
        <w:t xml:space="preserve"> </w:t>
      </w:r>
    </w:p>
    <w:p w:rsidR="003C728F" w:rsidRPr="003C728F" w:rsidRDefault="003C728F" w:rsidP="003C728F">
      <w:pPr>
        <w:spacing w:after="0"/>
      </w:pPr>
    </w:p>
    <w:p w:rsidR="00B357AA" w:rsidRPr="00B357AA" w:rsidRDefault="00B357AA" w:rsidP="00CB0761">
      <w:pPr>
        <w:autoSpaceDE w:val="0"/>
        <w:autoSpaceDN w:val="0"/>
        <w:adjustRightInd w:val="0"/>
        <w:spacing w:line="360" w:lineRule="auto"/>
        <w:jc w:val="both"/>
        <w:rPr>
          <w:rFonts w:ascii="Times New Roman" w:hAnsi="Times New Roman" w:cs="Times New Roman"/>
          <w:sz w:val="24"/>
          <w:szCs w:val="24"/>
        </w:rPr>
      </w:pPr>
      <w:r w:rsidRPr="00B357AA">
        <w:rPr>
          <w:rFonts w:ascii="Times New Roman" w:hAnsi="Times New Roman" w:cs="Times New Roman"/>
          <w:sz w:val="24"/>
          <w:szCs w:val="24"/>
        </w:rPr>
        <w:t>L’éligibilité du forfait habitat inclusif se fera au regard du respect du cahier des charges décrit</w:t>
      </w:r>
      <w:r w:rsidR="00FC21DB">
        <w:rPr>
          <w:rFonts w:ascii="Times New Roman" w:hAnsi="Times New Roman" w:cs="Times New Roman"/>
          <w:sz w:val="24"/>
          <w:szCs w:val="24"/>
        </w:rPr>
        <w:t xml:space="preserve"> dans l’arrêté du 24 juin 2019 </w:t>
      </w:r>
      <w:r w:rsidR="00FC21DB" w:rsidRPr="00FD433E">
        <w:rPr>
          <w:rFonts w:ascii="Times New Roman" w:hAnsi="Times New Roman" w:cs="Times New Roman"/>
          <w:sz w:val="24"/>
          <w:szCs w:val="24"/>
        </w:rPr>
        <w:t>et du présent AAC.</w:t>
      </w:r>
    </w:p>
    <w:p w:rsidR="002E74E5" w:rsidRDefault="00B357AA" w:rsidP="00CB0761">
      <w:pPr>
        <w:autoSpaceDE w:val="0"/>
        <w:autoSpaceDN w:val="0"/>
        <w:adjustRightInd w:val="0"/>
        <w:spacing w:after="0" w:line="360" w:lineRule="auto"/>
        <w:jc w:val="both"/>
        <w:rPr>
          <w:rFonts w:ascii="Times New Roman" w:hAnsi="Times New Roman" w:cs="Times New Roman"/>
          <w:sz w:val="24"/>
          <w:szCs w:val="24"/>
        </w:rPr>
      </w:pPr>
      <w:r w:rsidRPr="00B357AA">
        <w:rPr>
          <w:rFonts w:ascii="Times New Roman" w:hAnsi="Times New Roman" w:cs="Times New Roman"/>
          <w:sz w:val="24"/>
          <w:szCs w:val="24"/>
        </w:rPr>
        <w:t>Les projets seront notamment appréciés au regard des éléments retrouvés dans le dossier de candidature.</w:t>
      </w:r>
      <w:r w:rsidR="0062784E">
        <w:rPr>
          <w:rFonts w:ascii="Times New Roman" w:hAnsi="Times New Roman" w:cs="Times New Roman"/>
          <w:sz w:val="24"/>
          <w:szCs w:val="24"/>
        </w:rPr>
        <w:t xml:space="preserve"> </w:t>
      </w:r>
      <w:r w:rsidR="0062784E" w:rsidRPr="00FD433E">
        <w:rPr>
          <w:rFonts w:ascii="Times New Roman" w:hAnsi="Times New Roman" w:cs="Times New Roman"/>
          <w:sz w:val="24"/>
          <w:szCs w:val="24"/>
        </w:rPr>
        <w:t xml:space="preserve">Il est à noter que pour le </w:t>
      </w:r>
      <w:r w:rsidR="00FD433E">
        <w:rPr>
          <w:rFonts w:ascii="Times New Roman" w:hAnsi="Times New Roman" w:cs="Times New Roman"/>
          <w:sz w:val="24"/>
          <w:szCs w:val="24"/>
        </w:rPr>
        <w:t>d</w:t>
      </w:r>
      <w:r w:rsidR="0062784E" w:rsidRPr="00FD433E">
        <w:rPr>
          <w:rFonts w:ascii="Times New Roman" w:hAnsi="Times New Roman" w:cs="Times New Roman"/>
          <w:sz w:val="24"/>
          <w:szCs w:val="24"/>
        </w:rPr>
        <w:t>épartement du Cantal, des besoins ont été repéré</w:t>
      </w:r>
      <w:r w:rsidR="00041080" w:rsidRPr="00FD433E">
        <w:rPr>
          <w:rFonts w:ascii="Times New Roman" w:hAnsi="Times New Roman" w:cs="Times New Roman"/>
          <w:sz w:val="24"/>
          <w:szCs w:val="24"/>
        </w:rPr>
        <w:t>s</w:t>
      </w:r>
      <w:r w:rsidR="0062784E" w:rsidRPr="00FD433E">
        <w:rPr>
          <w:rFonts w:ascii="Times New Roman" w:hAnsi="Times New Roman" w:cs="Times New Roman"/>
          <w:sz w:val="24"/>
          <w:szCs w:val="24"/>
        </w:rPr>
        <w:t xml:space="preserve"> notamment dans le champ du handicap.</w:t>
      </w:r>
      <w:r w:rsidR="0062784E" w:rsidRPr="0062784E">
        <w:rPr>
          <w:rFonts w:ascii="Times New Roman" w:hAnsi="Times New Roman" w:cs="Times New Roman"/>
          <w:color w:val="00B050"/>
          <w:sz w:val="24"/>
          <w:szCs w:val="24"/>
        </w:rPr>
        <w:t xml:space="preserve"> </w:t>
      </w:r>
    </w:p>
    <w:p w:rsidR="00BC2083" w:rsidRDefault="00432E31" w:rsidP="00BC2083">
      <w:pPr>
        <w:autoSpaceDE w:val="0"/>
        <w:autoSpaceDN w:val="0"/>
        <w:adjustRightInd w:val="0"/>
        <w:spacing w:line="360" w:lineRule="auto"/>
        <w:jc w:val="both"/>
        <w:rPr>
          <w:rFonts w:ascii="Times New Roman" w:hAnsi="Times New Roman" w:cs="Times New Roman"/>
          <w:color w:val="FF3399"/>
          <w:sz w:val="24"/>
          <w:szCs w:val="24"/>
        </w:rPr>
      </w:pPr>
      <w:r w:rsidRPr="00432E31">
        <w:rPr>
          <w:rFonts w:ascii="Times New Roman" w:hAnsi="Times New Roman" w:cs="Times New Roman"/>
          <w:sz w:val="24"/>
          <w:szCs w:val="24"/>
        </w:rPr>
        <w:t>Les projets seront analysés par des instructeurs de l’ARS</w:t>
      </w:r>
      <w:r w:rsidR="00B132EB">
        <w:rPr>
          <w:rFonts w:ascii="Times New Roman" w:hAnsi="Times New Roman" w:cs="Times New Roman"/>
          <w:sz w:val="24"/>
          <w:szCs w:val="24"/>
        </w:rPr>
        <w:t>, du</w:t>
      </w:r>
      <w:r w:rsidR="00B132EB" w:rsidRPr="00FD433E">
        <w:rPr>
          <w:rFonts w:ascii="Times New Roman" w:hAnsi="Times New Roman" w:cs="Times New Roman"/>
          <w:sz w:val="24"/>
          <w:szCs w:val="24"/>
        </w:rPr>
        <w:t xml:space="preserve"> </w:t>
      </w:r>
      <w:r w:rsidR="00E74540" w:rsidRPr="00FD433E">
        <w:rPr>
          <w:rFonts w:ascii="Times New Roman" w:hAnsi="Times New Roman" w:cs="Times New Roman"/>
          <w:sz w:val="24"/>
          <w:szCs w:val="24"/>
        </w:rPr>
        <w:t>C</w:t>
      </w:r>
      <w:r w:rsidR="00B132EB" w:rsidRPr="00FD433E">
        <w:rPr>
          <w:rFonts w:ascii="Times New Roman" w:hAnsi="Times New Roman" w:cs="Times New Roman"/>
          <w:sz w:val="24"/>
          <w:szCs w:val="24"/>
        </w:rPr>
        <w:t>onseil</w:t>
      </w:r>
      <w:r w:rsidR="00B132EB">
        <w:rPr>
          <w:rFonts w:ascii="Times New Roman" w:hAnsi="Times New Roman" w:cs="Times New Roman"/>
          <w:sz w:val="24"/>
          <w:szCs w:val="24"/>
        </w:rPr>
        <w:t xml:space="preserve"> départemental</w:t>
      </w:r>
      <w:r w:rsidR="00B632B4">
        <w:rPr>
          <w:rFonts w:ascii="Times New Roman" w:hAnsi="Times New Roman" w:cs="Times New Roman"/>
          <w:sz w:val="24"/>
          <w:szCs w:val="24"/>
        </w:rPr>
        <w:t xml:space="preserve"> </w:t>
      </w:r>
      <w:r w:rsidR="002E74E5">
        <w:rPr>
          <w:rFonts w:ascii="Times New Roman" w:hAnsi="Times New Roman" w:cs="Times New Roman"/>
          <w:sz w:val="24"/>
          <w:szCs w:val="24"/>
        </w:rPr>
        <w:t xml:space="preserve">du Cantal </w:t>
      </w:r>
      <w:r w:rsidRPr="00432E31">
        <w:rPr>
          <w:rFonts w:ascii="Times New Roman" w:hAnsi="Times New Roman" w:cs="Times New Roman"/>
          <w:sz w:val="24"/>
          <w:szCs w:val="24"/>
        </w:rPr>
        <w:t xml:space="preserve">selon les critères de sélection ci-dessous et feront l’objet </w:t>
      </w:r>
      <w:r w:rsidR="00044B5A">
        <w:rPr>
          <w:rFonts w:ascii="Times New Roman" w:hAnsi="Times New Roman" w:cs="Times New Roman"/>
          <w:sz w:val="24"/>
          <w:szCs w:val="24"/>
        </w:rPr>
        <w:t>d’un examen par une commission départementale</w:t>
      </w:r>
      <w:r w:rsidRPr="00432E31">
        <w:rPr>
          <w:rFonts w:ascii="Times New Roman" w:hAnsi="Times New Roman" w:cs="Times New Roman"/>
          <w:sz w:val="24"/>
          <w:szCs w:val="24"/>
        </w:rPr>
        <w:t xml:space="preserve"> consultative</w:t>
      </w:r>
      <w:r w:rsidR="00BC2083">
        <w:rPr>
          <w:rFonts w:ascii="Times New Roman" w:hAnsi="Times New Roman" w:cs="Times New Roman"/>
          <w:sz w:val="24"/>
          <w:szCs w:val="24"/>
        </w:rPr>
        <w:t xml:space="preserve"> </w:t>
      </w:r>
      <w:r w:rsidR="00BC2083" w:rsidRPr="00784803">
        <w:rPr>
          <w:rFonts w:ascii="Times New Roman" w:hAnsi="Times New Roman" w:cs="Times New Roman"/>
          <w:sz w:val="24"/>
          <w:szCs w:val="24"/>
        </w:rPr>
        <w:t>ad ’hoc</w:t>
      </w:r>
      <w:r w:rsidRPr="00784803">
        <w:rPr>
          <w:rFonts w:ascii="Times New Roman" w:hAnsi="Times New Roman" w:cs="Times New Roman"/>
          <w:sz w:val="24"/>
          <w:szCs w:val="24"/>
        </w:rPr>
        <w:t xml:space="preserve">, comprenant des représentants de l’ARS, </w:t>
      </w:r>
      <w:r w:rsidR="00BC2083" w:rsidRPr="00784803">
        <w:rPr>
          <w:rFonts w:ascii="Times New Roman" w:hAnsi="Times New Roman" w:cs="Times New Roman"/>
          <w:sz w:val="24"/>
          <w:szCs w:val="24"/>
        </w:rPr>
        <w:t>du Conseil départemental</w:t>
      </w:r>
      <w:r w:rsidR="00FD433E" w:rsidRPr="00784803">
        <w:rPr>
          <w:rFonts w:ascii="Times New Roman" w:hAnsi="Times New Roman" w:cs="Times New Roman"/>
          <w:sz w:val="24"/>
          <w:szCs w:val="24"/>
        </w:rPr>
        <w:t xml:space="preserve">, </w:t>
      </w:r>
      <w:r w:rsidR="00FC21DB" w:rsidRPr="00784803">
        <w:rPr>
          <w:rFonts w:ascii="Times New Roman" w:hAnsi="Times New Roman" w:cs="Times New Roman"/>
          <w:sz w:val="24"/>
          <w:szCs w:val="24"/>
        </w:rPr>
        <w:t>de la DDT</w:t>
      </w:r>
      <w:r w:rsidR="00BC2083" w:rsidRPr="00784803">
        <w:rPr>
          <w:rFonts w:ascii="Times New Roman" w:hAnsi="Times New Roman" w:cs="Times New Roman"/>
          <w:sz w:val="24"/>
          <w:szCs w:val="24"/>
        </w:rPr>
        <w:t xml:space="preserve"> et de la DDCSPP.</w:t>
      </w:r>
    </w:p>
    <w:p w:rsidR="00670B0E" w:rsidRPr="00C76919" w:rsidRDefault="00670B0E" w:rsidP="0008698D">
      <w:pPr>
        <w:pStyle w:val="Titre2"/>
        <w:numPr>
          <w:ilvl w:val="0"/>
          <w:numId w:val="5"/>
        </w:numPr>
      </w:pPr>
      <w:bookmarkStart w:id="19" w:name="_Toc24017230"/>
      <w:r w:rsidRPr="00C76919">
        <w:t>Critères de sélection</w:t>
      </w:r>
      <w:bookmarkEnd w:id="19"/>
    </w:p>
    <w:p w:rsidR="003C728F" w:rsidRPr="003C728F" w:rsidRDefault="003C728F" w:rsidP="003C728F">
      <w:pPr>
        <w:spacing w:after="0"/>
        <w:rPr>
          <w:rFonts w:ascii="Times New Roman" w:hAnsi="Times New Roman" w:cs="Times New Roman"/>
          <w:sz w:val="24"/>
          <w:szCs w:val="24"/>
        </w:rPr>
      </w:pPr>
    </w:p>
    <w:p w:rsidR="00670B0E" w:rsidRPr="00670B0E" w:rsidRDefault="00670B0E" w:rsidP="00670B0E">
      <w:pPr>
        <w:rPr>
          <w:rFonts w:ascii="Times New Roman" w:hAnsi="Times New Roman" w:cs="Times New Roman"/>
          <w:sz w:val="24"/>
          <w:szCs w:val="24"/>
        </w:rPr>
      </w:pPr>
      <w:r w:rsidRPr="00670B0E">
        <w:rPr>
          <w:rFonts w:ascii="Times New Roman" w:hAnsi="Times New Roman" w:cs="Times New Roman"/>
          <w:sz w:val="24"/>
          <w:szCs w:val="24"/>
        </w:rPr>
        <w:t>Les dossiers parvenus ou déposés après la date limite de dépôt des dossiers ne seront pas recevables (le récépissé de dépôt faisant foi et non pas le cachet de la poste).</w:t>
      </w:r>
    </w:p>
    <w:p w:rsidR="00670B0E" w:rsidRPr="003C728F" w:rsidRDefault="00670B0E" w:rsidP="00670B0E">
      <w:pPr>
        <w:rPr>
          <w:rFonts w:ascii="Times New Roman" w:hAnsi="Times New Roman" w:cs="Times New Roman"/>
          <w:sz w:val="24"/>
          <w:szCs w:val="24"/>
        </w:rPr>
      </w:pPr>
      <w:r w:rsidRPr="003C728F">
        <w:rPr>
          <w:rFonts w:ascii="Times New Roman" w:hAnsi="Times New Roman" w:cs="Times New Roman"/>
          <w:sz w:val="24"/>
          <w:szCs w:val="24"/>
        </w:rPr>
        <w:t>Les projets seront analysés selon trois étapes :</w:t>
      </w:r>
    </w:p>
    <w:p w:rsidR="00670B0E" w:rsidRPr="003C728F" w:rsidRDefault="00670B0E" w:rsidP="00670B0E">
      <w:pPr>
        <w:rPr>
          <w:rFonts w:ascii="Times New Roman" w:hAnsi="Times New Roman" w:cs="Times New Roman"/>
          <w:sz w:val="24"/>
          <w:szCs w:val="24"/>
        </w:rPr>
      </w:pPr>
      <w:r w:rsidRPr="003C728F">
        <w:rPr>
          <w:rFonts w:ascii="Times New Roman" w:hAnsi="Times New Roman" w:cs="Times New Roman"/>
          <w:sz w:val="24"/>
          <w:szCs w:val="24"/>
        </w:rPr>
        <w:lastRenderedPageBreak/>
        <w:t>- Vérification de la régularité administratives et de la complétude du dossier ;</w:t>
      </w:r>
    </w:p>
    <w:p w:rsidR="00670B0E" w:rsidRPr="003C728F" w:rsidRDefault="00670B0E" w:rsidP="00670B0E">
      <w:pPr>
        <w:rPr>
          <w:rFonts w:ascii="Times New Roman" w:hAnsi="Times New Roman" w:cs="Times New Roman"/>
          <w:sz w:val="24"/>
          <w:szCs w:val="24"/>
        </w:rPr>
      </w:pPr>
      <w:r w:rsidRPr="003C728F">
        <w:rPr>
          <w:rFonts w:ascii="Times New Roman" w:hAnsi="Times New Roman" w:cs="Times New Roman"/>
          <w:sz w:val="24"/>
          <w:szCs w:val="24"/>
        </w:rPr>
        <w:t>- Vérification de l’éligibilité de la candidature, au regard de l’appel à candidature et du cahier des charges ;</w:t>
      </w:r>
    </w:p>
    <w:p w:rsidR="00670B0E" w:rsidRDefault="00670B0E" w:rsidP="00670B0E">
      <w:pPr>
        <w:rPr>
          <w:rFonts w:ascii="Times New Roman" w:hAnsi="Times New Roman" w:cs="Times New Roman"/>
          <w:sz w:val="24"/>
          <w:szCs w:val="24"/>
        </w:rPr>
      </w:pPr>
      <w:r w:rsidRPr="003C728F">
        <w:rPr>
          <w:rFonts w:ascii="Times New Roman" w:hAnsi="Times New Roman" w:cs="Times New Roman"/>
          <w:sz w:val="24"/>
          <w:szCs w:val="24"/>
        </w:rPr>
        <w:t>- Les dossiers reçus complets à la date de clôture de la période de dépôt et ceux qui auront été complétés dans les délais indiqués seront analysés sur le fond du projet en fonction des critères de sélection et de notations des projets annexés au présent avis.</w:t>
      </w:r>
    </w:p>
    <w:p w:rsidR="00877539" w:rsidRDefault="00877539" w:rsidP="00670B0E">
      <w:pPr>
        <w:rPr>
          <w:rFonts w:ascii="Times New Roman" w:hAnsi="Times New Roman" w:cs="Times New Roman"/>
          <w:sz w:val="24"/>
          <w:szCs w:val="24"/>
        </w:rPr>
      </w:pPr>
    </w:p>
    <w:p w:rsidR="00877539" w:rsidRDefault="00877539" w:rsidP="00670B0E">
      <w:pPr>
        <w:rPr>
          <w:rFonts w:ascii="Times New Roman" w:hAnsi="Times New Roman" w:cs="Times New Roman"/>
          <w:sz w:val="24"/>
          <w:szCs w:val="24"/>
        </w:rPr>
      </w:pPr>
    </w:p>
    <w:p w:rsidR="00877539" w:rsidRPr="003C728F" w:rsidRDefault="00877539" w:rsidP="00670B0E">
      <w:pPr>
        <w:rPr>
          <w:rFonts w:ascii="Times New Roman" w:hAnsi="Times New Roman" w:cs="Times New Roman"/>
          <w:sz w:val="24"/>
          <w:szCs w:val="24"/>
        </w:rPr>
      </w:pPr>
    </w:p>
    <w:tbl>
      <w:tblPr>
        <w:tblStyle w:val="Grilledutableau"/>
        <w:tblW w:w="9465" w:type="dxa"/>
        <w:tblLook w:val="04A0" w:firstRow="1" w:lastRow="0" w:firstColumn="1" w:lastColumn="0" w:noHBand="0" w:noVBand="1"/>
      </w:tblPr>
      <w:tblGrid>
        <w:gridCol w:w="1795"/>
        <w:gridCol w:w="2424"/>
        <w:gridCol w:w="1478"/>
        <w:gridCol w:w="3768"/>
      </w:tblGrid>
      <w:tr w:rsidR="00F4262A" w:rsidTr="00C90C21">
        <w:tc>
          <w:tcPr>
            <w:tcW w:w="1795" w:type="dxa"/>
          </w:tcPr>
          <w:p w:rsidR="00F4262A" w:rsidRPr="00ED4B26" w:rsidRDefault="00F4262A" w:rsidP="006C0E0E">
            <w:pPr>
              <w:jc w:val="center"/>
              <w:rPr>
                <w:b/>
              </w:rPr>
            </w:pPr>
            <w:r w:rsidRPr="00ED4B26">
              <w:rPr>
                <w:b/>
              </w:rPr>
              <w:t>C</w:t>
            </w:r>
            <w:r>
              <w:rPr>
                <w:b/>
              </w:rPr>
              <w:t>ritères</w:t>
            </w:r>
          </w:p>
        </w:tc>
        <w:tc>
          <w:tcPr>
            <w:tcW w:w="2424" w:type="dxa"/>
          </w:tcPr>
          <w:p w:rsidR="00F4262A" w:rsidRPr="00ED4B26" w:rsidRDefault="00F4262A" w:rsidP="006C0E0E">
            <w:pPr>
              <w:jc w:val="center"/>
              <w:rPr>
                <w:b/>
              </w:rPr>
            </w:pPr>
            <w:r w:rsidRPr="00ED4B26">
              <w:rPr>
                <w:b/>
              </w:rPr>
              <w:t>I</w:t>
            </w:r>
            <w:r>
              <w:rPr>
                <w:b/>
              </w:rPr>
              <w:t>nformations attendues</w:t>
            </w:r>
          </w:p>
        </w:tc>
        <w:tc>
          <w:tcPr>
            <w:tcW w:w="1478" w:type="dxa"/>
          </w:tcPr>
          <w:p w:rsidR="00F4262A" w:rsidRPr="00ED4B26" w:rsidRDefault="00F4262A" w:rsidP="00ED4B26">
            <w:pPr>
              <w:jc w:val="center"/>
              <w:rPr>
                <w:b/>
              </w:rPr>
            </w:pPr>
            <w:r>
              <w:rPr>
                <w:b/>
              </w:rPr>
              <w:t>Note* (0 à 5)</w:t>
            </w:r>
          </w:p>
        </w:tc>
        <w:tc>
          <w:tcPr>
            <w:tcW w:w="3768" w:type="dxa"/>
          </w:tcPr>
          <w:p w:rsidR="00F4262A" w:rsidRPr="00ED4B26" w:rsidRDefault="00F4262A" w:rsidP="00F4262A">
            <w:pPr>
              <w:jc w:val="center"/>
              <w:rPr>
                <w:b/>
              </w:rPr>
            </w:pPr>
            <w:r>
              <w:rPr>
                <w:b/>
              </w:rPr>
              <w:t xml:space="preserve">commentaires </w:t>
            </w:r>
          </w:p>
        </w:tc>
      </w:tr>
      <w:tr w:rsidR="00F4262A" w:rsidTr="00C90C21">
        <w:tc>
          <w:tcPr>
            <w:tcW w:w="1795" w:type="dxa"/>
          </w:tcPr>
          <w:p w:rsidR="00F4262A" w:rsidRDefault="00F4262A" w:rsidP="00670B0E">
            <w:r>
              <w:t>Territoire</w:t>
            </w:r>
            <w:r>
              <w:tab/>
            </w:r>
          </w:p>
        </w:tc>
        <w:tc>
          <w:tcPr>
            <w:tcW w:w="2424" w:type="dxa"/>
          </w:tcPr>
          <w:p w:rsidR="00F4262A" w:rsidRDefault="00952689" w:rsidP="00670B0E">
            <w:r>
              <w:t>Inclusion dans la cité</w:t>
            </w:r>
            <w:r w:rsidR="00F4262A">
              <w:t>,</w:t>
            </w:r>
          </w:p>
          <w:p w:rsidR="00F4262A" w:rsidRDefault="00F4262A" w:rsidP="00670B0E">
            <w:r>
              <w:t>Accompagnement de proximité</w:t>
            </w:r>
            <w:r w:rsidR="00952689">
              <w:t xml:space="preserve"> en lien avec l’environnement immédiat…</w:t>
            </w:r>
          </w:p>
          <w:p w:rsidR="006E4FF3" w:rsidRDefault="006E4FF3" w:rsidP="00670B0E"/>
        </w:tc>
        <w:tc>
          <w:tcPr>
            <w:tcW w:w="1478" w:type="dxa"/>
          </w:tcPr>
          <w:p w:rsidR="00F4262A" w:rsidRDefault="00F4262A" w:rsidP="00670B0E"/>
        </w:tc>
        <w:tc>
          <w:tcPr>
            <w:tcW w:w="3768" w:type="dxa"/>
          </w:tcPr>
          <w:p w:rsidR="00F4262A" w:rsidRDefault="00F4262A" w:rsidP="00670B0E"/>
        </w:tc>
      </w:tr>
      <w:tr w:rsidR="00952689" w:rsidTr="00C90C21">
        <w:tc>
          <w:tcPr>
            <w:tcW w:w="1795" w:type="dxa"/>
          </w:tcPr>
          <w:p w:rsidR="00952689" w:rsidRDefault="00952689" w:rsidP="00670B0E">
            <w:r>
              <w:t>Projet immobilier</w:t>
            </w:r>
          </w:p>
        </w:tc>
        <w:tc>
          <w:tcPr>
            <w:tcW w:w="2424" w:type="dxa"/>
          </w:tcPr>
          <w:p w:rsidR="006356F3" w:rsidRDefault="00952689" w:rsidP="006356F3">
            <w:r w:rsidRPr="00952689">
              <w:t xml:space="preserve">Adéquation du projet architectural (cohérence des locaux et des aménagements avec les spécificités </w:t>
            </w:r>
            <w:r w:rsidR="006356F3">
              <w:t>de fonctionnement des personnes)…</w:t>
            </w:r>
          </w:p>
          <w:p w:rsidR="006356F3" w:rsidRDefault="006356F3" w:rsidP="00B41939"/>
        </w:tc>
        <w:tc>
          <w:tcPr>
            <w:tcW w:w="1478" w:type="dxa"/>
          </w:tcPr>
          <w:p w:rsidR="00952689" w:rsidRDefault="00952689" w:rsidP="00670B0E"/>
        </w:tc>
        <w:tc>
          <w:tcPr>
            <w:tcW w:w="3768" w:type="dxa"/>
          </w:tcPr>
          <w:p w:rsidR="00952689" w:rsidRDefault="00952689" w:rsidP="00670B0E"/>
        </w:tc>
      </w:tr>
      <w:tr w:rsidR="00F4262A" w:rsidTr="00C90C21">
        <w:tc>
          <w:tcPr>
            <w:tcW w:w="1795" w:type="dxa"/>
          </w:tcPr>
          <w:p w:rsidR="00F4262A" w:rsidRDefault="00F4262A" w:rsidP="00670B0E">
            <w:r>
              <w:t>Population</w:t>
            </w:r>
          </w:p>
        </w:tc>
        <w:tc>
          <w:tcPr>
            <w:tcW w:w="2424" w:type="dxa"/>
          </w:tcPr>
          <w:p w:rsidR="00F4262A" w:rsidRPr="00784803" w:rsidRDefault="00F4262A" w:rsidP="00952689">
            <w:r>
              <w:t>P</w:t>
            </w:r>
            <w:r w:rsidR="00952689">
              <w:t>résentation</w:t>
            </w:r>
            <w:r>
              <w:t xml:space="preserve"> de la population cible </w:t>
            </w:r>
            <w:r w:rsidR="00952689">
              <w:t>et correspond</w:t>
            </w:r>
            <w:r w:rsidR="002E12DA">
              <w:t xml:space="preserve">ance </w:t>
            </w:r>
            <w:r w:rsidR="002E12DA" w:rsidRPr="00784803">
              <w:t xml:space="preserve">avec le cahier des charges et les besoins prioritaires </w:t>
            </w:r>
            <w:r w:rsidR="009936E9" w:rsidRPr="00784803">
              <w:t>recensés  pour le département</w:t>
            </w:r>
          </w:p>
          <w:p w:rsidR="009936E9" w:rsidRPr="00784803" w:rsidRDefault="0027535E" w:rsidP="00952689">
            <w:r w:rsidRPr="00784803">
              <w:t>Une a</w:t>
            </w:r>
            <w:r w:rsidR="009936E9" w:rsidRPr="00784803">
              <w:t xml:space="preserve">ttention particulière </w:t>
            </w:r>
            <w:r w:rsidR="00B31169" w:rsidRPr="00784803">
              <w:t>sera portée</w:t>
            </w:r>
            <w:r w:rsidRPr="00784803">
              <w:t xml:space="preserve"> au</w:t>
            </w:r>
            <w:r w:rsidR="00B31169" w:rsidRPr="00784803">
              <w:t>x</w:t>
            </w:r>
            <w:r w:rsidRPr="00784803">
              <w:t xml:space="preserve"> projet</w:t>
            </w:r>
            <w:r w:rsidR="00B31169" w:rsidRPr="00784803">
              <w:t>s</w:t>
            </w:r>
            <w:r w:rsidRPr="00784803">
              <w:t xml:space="preserve">  </w:t>
            </w:r>
            <w:r w:rsidR="00B31169" w:rsidRPr="00784803">
              <w:t xml:space="preserve">destinés aux </w:t>
            </w:r>
            <w:r w:rsidR="009936E9" w:rsidRPr="00784803">
              <w:t>population</w:t>
            </w:r>
            <w:r w:rsidR="00F56FFF" w:rsidRPr="00784803">
              <w:t>s</w:t>
            </w:r>
            <w:r w:rsidR="009936E9" w:rsidRPr="00784803">
              <w:t xml:space="preserve"> exclue</w:t>
            </w:r>
            <w:r w:rsidR="00F56FFF" w:rsidRPr="00784803">
              <w:t>s</w:t>
            </w:r>
            <w:r w:rsidR="009936E9" w:rsidRPr="00784803">
              <w:t xml:space="preserve"> d'autres dispositifs  </w:t>
            </w:r>
            <w:r w:rsidR="00F56FFF" w:rsidRPr="00784803">
              <w:t xml:space="preserve">de logements accompagnés </w:t>
            </w:r>
          </w:p>
          <w:p w:rsidR="006E4FF3" w:rsidRDefault="003F4700" w:rsidP="00952689">
            <w:pPr>
              <w:rPr>
                <w:color w:val="00B050"/>
              </w:rPr>
            </w:pPr>
            <w:r w:rsidRPr="00784803">
              <w:t xml:space="preserve">Veiller à l'éligibilité du public ciblé </w:t>
            </w:r>
            <w:r w:rsidR="0045693F" w:rsidRPr="00784803">
              <w:t xml:space="preserve"> au forfait habitat inclusif</w:t>
            </w:r>
            <w:r w:rsidR="0045693F" w:rsidRPr="0045693F">
              <w:rPr>
                <w:color w:val="00B050"/>
              </w:rPr>
              <w:t xml:space="preserve"> </w:t>
            </w:r>
          </w:p>
          <w:p w:rsidR="001176FA" w:rsidRPr="00F56FFF" w:rsidRDefault="001176FA" w:rsidP="00952689">
            <w:pPr>
              <w:rPr>
                <w:color w:val="00B050"/>
              </w:rPr>
            </w:pPr>
          </w:p>
        </w:tc>
        <w:tc>
          <w:tcPr>
            <w:tcW w:w="1478" w:type="dxa"/>
          </w:tcPr>
          <w:p w:rsidR="00F4262A" w:rsidRDefault="00F4262A" w:rsidP="00670B0E"/>
        </w:tc>
        <w:tc>
          <w:tcPr>
            <w:tcW w:w="3768" w:type="dxa"/>
          </w:tcPr>
          <w:p w:rsidR="00F4262A" w:rsidRDefault="00F4262A" w:rsidP="00670B0E"/>
        </w:tc>
      </w:tr>
      <w:tr w:rsidR="00F4262A" w:rsidTr="00C90C21">
        <w:tc>
          <w:tcPr>
            <w:tcW w:w="1795" w:type="dxa"/>
          </w:tcPr>
          <w:p w:rsidR="00F4262A" w:rsidRDefault="00F4262A" w:rsidP="00670B0E">
            <w:r>
              <w:lastRenderedPageBreak/>
              <w:t>Ressources humaines</w:t>
            </w:r>
          </w:p>
        </w:tc>
        <w:tc>
          <w:tcPr>
            <w:tcW w:w="2424" w:type="dxa"/>
          </w:tcPr>
          <w:p w:rsidR="00F4262A" w:rsidRDefault="00F4262A" w:rsidP="00304726">
            <w:r>
              <w:t>Effectifs, qualifications, compétences avec le projet global, effort de mutualisation</w:t>
            </w:r>
            <w:r w:rsidR="00952689">
              <w:t xml:space="preserve">, </w:t>
            </w:r>
          </w:p>
          <w:p w:rsidR="00F4262A" w:rsidRDefault="00F4262A" w:rsidP="00952689">
            <w:r>
              <w:t>Formatio</w:t>
            </w:r>
            <w:r w:rsidR="00952689">
              <w:t>n ou expérience professionnelle</w:t>
            </w:r>
            <w:r w:rsidR="000F0E3D">
              <w:t>…</w:t>
            </w:r>
          </w:p>
          <w:p w:rsidR="00A10C8F" w:rsidRDefault="00A10C8F" w:rsidP="00952689"/>
        </w:tc>
        <w:tc>
          <w:tcPr>
            <w:tcW w:w="1478" w:type="dxa"/>
          </w:tcPr>
          <w:p w:rsidR="00F4262A" w:rsidRDefault="00F4262A" w:rsidP="00670B0E"/>
        </w:tc>
        <w:tc>
          <w:tcPr>
            <w:tcW w:w="3768" w:type="dxa"/>
          </w:tcPr>
          <w:p w:rsidR="00F4262A" w:rsidRDefault="00F4262A" w:rsidP="00670B0E"/>
        </w:tc>
      </w:tr>
      <w:tr w:rsidR="00F4262A" w:rsidTr="00C90C21">
        <w:tc>
          <w:tcPr>
            <w:tcW w:w="1795" w:type="dxa"/>
          </w:tcPr>
          <w:p w:rsidR="00F4262A" w:rsidRDefault="00F4262A" w:rsidP="00670B0E">
            <w:r>
              <w:t>Prestations proposées</w:t>
            </w:r>
          </w:p>
        </w:tc>
        <w:tc>
          <w:tcPr>
            <w:tcW w:w="2424" w:type="dxa"/>
          </w:tcPr>
          <w:p w:rsidR="00F4262A" w:rsidRDefault="00F4262A" w:rsidP="00A756F2">
            <w:r>
              <w:t>Description de l’accompagnement proposée</w:t>
            </w:r>
            <w:r w:rsidR="00587223">
              <w:t> ;</w:t>
            </w:r>
          </w:p>
          <w:p w:rsidR="00F4262A" w:rsidRDefault="00F4262A" w:rsidP="00A756F2">
            <w:r w:rsidRPr="00304726">
              <w:t xml:space="preserve">Adaptation du projet aux caractéristiques du public cible : </w:t>
            </w:r>
            <w:r w:rsidR="00231588">
              <w:t xml:space="preserve">pertinence des objectifs fixés </w:t>
            </w:r>
            <w:r w:rsidRPr="00304726">
              <w:t>avec le profil et les besoins des personnes accueillies ;</w:t>
            </w:r>
          </w:p>
          <w:p w:rsidR="00F4262A" w:rsidRDefault="00F4262A" w:rsidP="00A756F2">
            <w:r>
              <w:t xml:space="preserve">Participation  de l’usager à l’élaboration de son projet. Modalités d’adaptation aux problématiques </w:t>
            </w:r>
          </w:p>
          <w:p w:rsidR="00F4262A" w:rsidRDefault="00F4262A" w:rsidP="00A756F2">
            <w:r w:rsidRPr="00304726">
              <w:t>Projet d’insertion du dispositif dans l’environnement local</w:t>
            </w:r>
            <w:r w:rsidR="000F0E3D">
              <w:t>…</w:t>
            </w:r>
          </w:p>
          <w:p w:rsidR="00F4262A" w:rsidRDefault="00F4262A" w:rsidP="003F705A"/>
        </w:tc>
        <w:tc>
          <w:tcPr>
            <w:tcW w:w="1478" w:type="dxa"/>
          </w:tcPr>
          <w:p w:rsidR="00F4262A" w:rsidRDefault="00F4262A" w:rsidP="00670B0E"/>
        </w:tc>
        <w:tc>
          <w:tcPr>
            <w:tcW w:w="3768" w:type="dxa"/>
          </w:tcPr>
          <w:p w:rsidR="00F4262A" w:rsidRDefault="00F4262A" w:rsidP="00670B0E"/>
        </w:tc>
      </w:tr>
      <w:tr w:rsidR="00F4262A" w:rsidTr="00C90C21">
        <w:tc>
          <w:tcPr>
            <w:tcW w:w="1795" w:type="dxa"/>
          </w:tcPr>
          <w:p w:rsidR="00F4262A" w:rsidRDefault="000F0E3D" w:rsidP="00670B0E">
            <w:r>
              <w:t>P</w:t>
            </w:r>
            <w:r w:rsidR="00F4262A">
              <w:t>artenariat</w:t>
            </w:r>
            <w:r>
              <w:t xml:space="preserve"> mise en œuvre</w:t>
            </w:r>
          </w:p>
        </w:tc>
        <w:tc>
          <w:tcPr>
            <w:tcW w:w="2424" w:type="dxa"/>
          </w:tcPr>
          <w:p w:rsidR="00F4262A" w:rsidRDefault="000F0E3D" w:rsidP="00FC7006">
            <w:r>
              <w:t>Descriptif de la l</w:t>
            </w:r>
            <w:r w:rsidR="00F4262A">
              <w:t>ogique partenariale sur le territoire</w:t>
            </w:r>
            <w:r w:rsidR="000B32EE">
              <w:t>…</w:t>
            </w:r>
            <w:r w:rsidR="00F4262A">
              <w:t xml:space="preserve"> </w:t>
            </w:r>
          </w:p>
          <w:p w:rsidR="00F4262A" w:rsidRDefault="00F4262A" w:rsidP="00FC7006"/>
        </w:tc>
        <w:tc>
          <w:tcPr>
            <w:tcW w:w="1478" w:type="dxa"/>
          </w:tcPr>
          <w:p w:rsidR="00F4262A" w:rsidRDefault="00F4262A" w:rsidP="0034549D"/>
        </w:tc>
        <w:tc>
          <w:tcPr>
            <w:tcW w:w="3768" w:type="dxa"/>
          </w:tcPr>
          <w:p w:rsidR="00F4262A" w:rsidRDefault="00F4262A" w:rsidP="0034549D"/>
        </w:tc>
      </w:tr>
      <w:tr w:rsidR="00F4262A" w:rsidTr="00C90C21">
        <w:tc>
          <w:tcPr>
            <w:tcW w:w="1795" w:type="dxa"/>
          </w:tcPr>
          <w:p w:rsidR="00F4262A" w:rsidRDefault="00F4262A" w:rsidP="00670B0E">
            <w:r>
              <w:t>Budget</w:t>
            </w:r>
          </w:p>
        </w:tc>
        <w:tc>
          <w:tcPr>
            <w:tcW w:w="2424" w:type="dxa"/>
          </w:tcPr>
          <w:p w:rsidR="00F4262A" w:rsidRDefault="00F4262A" w:rsidP="00670B0E">
            <w:r>
              <w:t>Cohérence du budget</w:t>
            </w:r>
            <w:r w:rsidR="004E7124">
              <w:t xml:space="preserve"> avec le cahier des charges</w:t>
            </w:r>
            <w:r w:rsidR="000B32EE">
              <w:t>.</w:t>
            </w:r>
          </w:p>
          <w:p w:rsidR="006E4FF3" w:rsidRDefault="006E4FF3" w:rsidP="00670B0E"/>
        </w:tc>
        <w:tc>
          <w:tcPr>
            <w:tcW w:w="1478" w:type="dxa"/>
          </w:tcPr>
          <w:p w:rsidR="00F4262A" w:rsidRDefault="00F4262A" w:rsidP="00670B0E"/>
        </w:tc>
        <w:tc>
          <w:tcPr>
            <w:tcW w:w="3768" w:type="dxa"/>
          </w:tcPr>
          <w:p w:rsidR="00F4262A" w:rsidRDefault="00F4262A" w:rsidP="00670B0E"/>
        </w:tc>
      </w:tr>
      <w:tr w:rsidR="00F4262A" w:rsidTr="00C90C21">
        <w:tc>
          <w:tcPr>
            <w:tcW w:w="1795" w:type="dxa"/>
          </w:tcPr>
          <w:p w:rsidR="00F4262A" w:rsidRDefault="00F4262A" w:rsidP="00670B0E">
            <w:r>
              <w:t>Capacité à mettre en œuvre le projet</w:t>
            </w:r>
          </w:p>
        </w:tc>
        <w:tc>
          <w:tcPr>
            <w:tcW w:w="2424" w:type="dxa"/>
          </w:tcPr>
          <w:p w:rsidR="00F4262A" w:rsidRDefault="00F4262A" w:rsidP="00304726">
            <w:r>
              <w:t>Expérience du promoteur, expérience de la prise en charge du public spécifique</w:t>
            </w:r>
            <w:r w:rsidR="000B32EE">
              <w:t>…</w:t>
            </w:r>
            <w:r>
              <w:t xml:space="preserve"> </w:t>
            </w:r>
          </w:p>
          <w:p w:rsidR="00F4262A" w:rsidRDefault="00F4262A" w:rsidP="00304726"/>
        </w:tc>
        <w:tc>
          <w:tcPr>
            <w:tcW w:w="1478" w:type="dxa"/>
          </w:tcPr>
          <w:p w:rsidR="00F4262A" w:rsidRDefault="00F4262A" w:rsidP="00670B0E"/>
        </w:tc>
        <w:tc>
          <w:tcPr>
            <w:tcW w:w="3768" w:type="dxa"/>
          </w:tcPr>
          <w:p w:rsidR="00F4262A" w:rsidRDefault="00F4262A" w:rsidP="00670B0E"/>
        </w:tc>
      </w:tr>
      <w:tr w:rsidR="00F4262A" w:rsidTr="00C90C21">
        <w:tc>
          <w:tcPr>
            <w:tcW w:w="1795" w:type="dxa"/>
          </w:tcPr>
          <w:p w:rsidR="00F4262A" w:rsidRDefault="00F4262A" w:rsidP="00670B0E">
            <w:r>
              <w:t>Calendrier</w:t>
            </w:r>
          </w:p>
        </w:tc>
        <w:tc>
          <w:tcPr>
            <w:tcW w:w="2424" w:type="dxa"/>
          </w:tcPr>
          <w:p w:rsidR="00F4262A" w:rsidRPr="00784803" w:rsidRDefault="00F4262A" w:rsidP="00B43300">
            <w:r w:rsidRPr="00784803">
              <w:t xml:space="preserve">Démarrage </w:t>
            </w:r>
            <w:r w:rsidR="00784803" w:rsidRPr="00784803">
              <w:t>avant le 15/11/2020</w:t>
            </w:r>
          </w:p>
          <w:p w:rsidR="006E4FF3" w:rsidRPr="00784803" w:rsidRDefault="006E4FF3" w:rsidP="00B43300"/>
        </w:tc>
        <w:tc>
          <w:tcPr>
            <w:tcW w:w="1478" w:type="dxa"/>
          </w:tcPr>
          <w:p w:rsidR="00F4262A" w:rsidRDefault="00F4262A" w:rsidP="00670B0E"/>
        </w:tc>
        <w:tc>
          <w:tcPr>
            <w:tcW w:w="3768" w:type="dxa"/>
          </w:tcPr>
          <w:p w:rsidR="00F4262A" w:rsidRDefault="00F4262A" w:rsidP="00670B0E"/>
        </w:tc>
      </w:tr>
      <w:tr w:rsidR="00F4262A" w:rsidTr="00C90C21">
        <w:tc>
          <w:tcPr>
            <w:tcW w:w="4219" w:type="dxa"/>
            <w:gridSpan w:val="2"/>
          </w:tcPr>
          <w:p w:rsidR="00F4262A" w:rsidRDefault="00F4262A" w:rsidP="00670B0E">
            <w:r>
              <w:t>TOTAL</w:t>
            </w:r>
          </w:p>
        </w:tc>
        <w:tc>
          <w:tcPr>
            <w:tcW w:w="1478" w:type="dxa"/>
          </w:tcPr>
          <w:p w:rsidR="00F4262A" w:rsidRDefault="00F4262A" w:rsidP="00670B0E"/>
        </w:tc>
        <w:tc>
          <w:tcPr>
            <w:tcW w:w="3768" w:type="dxa"/>
          </w:tcPr>
          <w:p w:rsidR="00F4262A" w:rsidRDefault="00F4262A" w:rsidP="00670B0E"/>
        </w:tc>
      </w:tr>
    </w:tbl>
    <w:p w:rsidR="003F705A" w:rsidRDefault="003F705A" w:rsidP="00670B0E"/>
    <w:p w:rsidR="00670B0E" w:rsidRPr="00670B0E" w:rsidRDefault="00F4262A" w:rsidP="00AC716F">
      <w:r>
        <w:t xml:space="preserve">*Toutes notes égales à zéro </w:t>
      </w:r>
      <w:r w:rsidR="000B32EE">
        <w:t>rendent</w:t>
      </w:r>
      <w:r>
        <w:t xml:space="preserve"> la candidature non recevable</w:t>
      </w:r>
    </w:p>
    <w:p w:rsidR="00670B0E" w:rsidRDefault="00670B0E" w:rsidP="00475569">
      <w:pPr>
        <w:pStyle w:val="Titre2"/>
        <w:numPr>
          <w:ilvl w:val="0"/>
          <w:numId w:val="4"/>
        </w:numPr>
      </w:pPr>
      <w:bookmarkStart w:id="20" w:name="_Toc24017231"/>
      <w:r w:rsidRPr="00670B0E">
        <w:lastRenderedPageBreak/>
        <w:t>Composition- complétude du dossier de candidature</w:t>
      </w:r>
      <w:bookmarkEnd w:id="20"/>
    </w:p>
    <w:p w:rsidR="00ED4B26" w:rsidRPr="00ED4B26" w:rsidRDefault="00ED4B26" w:rsidP="00ED4B26">
      <w:pPr>
        <w:spacing w:after="0"/>
      </w:pPr>
    </w:p>
    <w:p w:rsidR="00670B0E" w:rsidRPr="00670B0E" w:rsidRDefault="00670B0E" w:rsidP="00670B0E">
      <w:pPr>
        <w:autoSpaceDE w:val="0"/>
        <w:autoSpaceDN w:val="0"/>
        <w:adjustRightInd w:val="0"/>
        <w:spacing w:line="360" w:lineRule="auto"/>
        <w:jc w:val="both"/>
        <w:rPr>
          <w:rFonts w:ascii="Times New Roman" w:hAnsi="Times New Roman" w:cs="Times New Roman"/>
          <w:bCs/>
          <w:sz w:val="24"/>
          <w:szCs w:val="24"/>
        </w:rPr>
      </w:pPr>
      <w:r w:rsidRPr="00670B0E">
        <w:rPr>
          <w:rFonts w:ascii="Times New Roman" w:hAnsi="Times New Roman" w:cs="Times New Roman"/>
          <w:bCs/>
          <w:sz w:val="24"/>
          <w:szCs w:val="24"/>
        </w:rPr>
        <w:t xml:space="preserve">Le dossier de candidature sera composé de tout document permettant de décrire de manière complète le projet en réponse aux besoins décrits par le cahier </w:t>
      </w:r>
      <w:r w:rsidR="00DD1286">
        <w:rPr>
          <w:rFonts w:ascii="Times New Roman" w:hAnsi="Times New Roman" w:cs="Times New Roman"/>
          <w:bCs/>
          <w:sz w:val="24"/>
          <w:szCs w:val="24"/>
        </w:rPr>
        <w:t xml:space="preserve">des charges. </w:t>
      </w:r>
    </w:p>
    <w:p w:rsidR="00670B0E" w:rsidRPr="00670B0E" w:rsidRDefault="00670B0E" w:rsidP="00EF7B15">
      <w:pPr>
        <w:autoSpaceDE w:val="0"/>
        <w:autoSpaceDN w:val="0"/>
        <w:adjustRightInd w:val="0"/>
        <w:spacing w:after="0" w:line="360" w:lineRule="auto"/>
        <w:jc w:val="both"/>
        <w:rPr>
          <w:rFonts w:ascii="Times New Roman" w:hAnsi="Times New Roman" w:cs="Times New Roman"/>
          <w:bCs/>
          <w:sz w:val="24"/>
          <w:szCs w:val="24"/>
        </w:rPr>
      </w:pPr>
      <w:r w:rsidRPr="00670B0E">
        <w:rPr>
          <w:rFonts w:ascii="Times New Roman" w:hAnsi="Times New Roman" w:cs="Times New Roman"/>
          <w:bCs/>
          <w:sz w:val="24"/>
          <w:szCs w:val="24"/>
        </w:rPr>
        <w:t xml:space="preserve">Chaque candidat devra donc déposer un projet comportant </w:t>
      </w:r>
      <w:r w:rsidR="00243450">
        <w:rPr>
          <w:rFonts w:ascii="Times New Roman" w:hAnsi="Times New Roman" w:cs="Times New Roman"/>
          <w:bCs/>
          <w:sz w:val="24"/>
          <w:szCs w:val="24"/>
        </w:rPr>
        <w:t xml:space="preserve">notamment </w:t>
      </w:r>
      <w:r w:rsidRPr="00670B0E">
        <w:rPr>
          <w:rFonts w:ascii="Times New Roman" w:hAnsi="Times New Roman" w:cs="Times New Roman"/>
          <w:bCs/>
          <w:sz w:val="24"/>
          <w:szCs w:val="24"/>
        </w:rPr>
        <w:t>les éléments suivants :</w:t>
      </w:r>
    </w:p>
    <w:p w:rsidR="00670B0E" w:rsidRPr="00670B0E" w:rsidRDefault="00DD1286" w:rsidP="00EF7B15">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43450">
        <w:rPr>
          <w:rFonts w:ascii="Times New Roman" w:hAnsi="Times New Roman" w:cs="Times New Roman"/>
          <w:bCs/>
          <w:sz w:val="24"/>
          <w:szCs w:val="24"/>
        </w:rPr>
        <w:t>Un</w:t>
      </w:r>
      <w:r>
        <w:rPr>
          <w:rFonts w:ascii="Times New Roman" w:hAnsi="Times New Roman" w:cs="Times New Roman"/>
          <w:bCs/>
          <w:sz w:val="24"/>
          <w:szCs w:val="24"/>
        </w:rPr>
        <w:t xml:space="preserve"> doss</w:t>
      </w:r>
      <w:r w:rsidR="00020A3D">
        <w:rPr>
          <w:rFonts w:ascii="Times New Roman" w:hAnsi="Times New Roman" w:cs="Times New Roman"/>
          <w:bCs/>
          <w:sz w:val="24"/>
          <w:szCs w:val="24"/>
        </w:rPr>
        <w:t xml:space="preserve">ier du projet de </w:t>
      </w:r>
      <w:r w:rsidR="00755865">
        <w:rPr>
          <w:rFonts w:ascii="Times New Roman" w:hAnsi="Times New Roman" w:cs="Times New Roman"/>
          <w:bCs/>
          <w:sz w:val="24"/>
          <w:szCs w:val="24"/>
        </w:rPr>
        <w:t>40</w:t>
      </w:r>
      <w:r>
        <w:rPr>
          <w:rFonts w:ascii="Times New Roman" w:hAnsi="Times New Roman" w:cs="Times New Roman"/>
          <w:bCs/>
          <w:sz w:val="24"/>
          <w:szCs w:val="24"/>
        </w:rPr>
        <w:t xml:space="preserve"> pages maximum</w:t>
      </w:r>
      <w:r w:rsidR="002073F0">
        <w:rPr>
          <w:rFonts w:ascii="Times New Roman" w:hAnsi="Times New Roman" w:cs="Times New Roman"/>
          <w:bCs/>
          <w:sz w:val="24"/>
          <w:szCs w:val="24"/>
        </w:rPr>
        <w:t xml:space="preserve"> </w:t>
      </w:r>
      <w:r w:rsidR="00755865">
        <w:rPr>
          <w:rFonts w:ascii="Times New Roman" w:hAnsi="Times New Roman" w:cs="Times New Roman"/>
          <w:bCs/>
          <w:sz w:val="24"/>
          <w:szCs w:val="24"/>
        </w:rPr>
        <w:t xml:space="preserve">avec les annexes </w:t>
      </w:r>
      <w:r w:rsidR="002073F0" w:rsidRPr="00020A3D">
        <w:rPr>
          <w:rFonts w:ascii="Times New Roman" w:hAnsi="Times New Roman" w:cs="Times New Roman"/>
          <w:bCs/>
          <w:sz w:val="24"/>
          <w:szCs w:val="24"/>
        </w:rPr>
        <w:t>qui mettra en valeur les éléments de réponse au présent cahier des charges et à la grille d’évaluation</w:t>
      </w:r>
      <w:r w:rsidRPr="00020A3D">
        <w:rPr>
          <w:rFonts w:ascii="Times New Roman" w:hAnsi="Times New Roman" w:cs="Times New Roman"/>
          <w:bCs/>
          <w:sz w:val="24"/>
          <w:szCs w:val="24"/>
        </w:rPr>
        <w:t>.</w:t>
      </w:r>
      <w:r w:rsidR="00657734" w:rsidRPr="00020A3D">
        <w:rPr>
          <w:rFonts w:ascii="Times New Roman" w:hAnsi="Times New Roman" w:cs="Times New Roman"/>
          <w:bCs/>
          <w:sz w:val="24"/>
          <w:szCs w:val="24"/>
        </w:rPr>
        <w:t xml:space="preserve">  </w:t>
      </w:r>
    </w:p>
    <w:p w:rsidR="00670B0E" w:rsidRPr="00670B0E" w:rsidRDefault="00670B0E" w:rsidP="00EF7B15">
      <w:pPr>
        <w:autoSpaceDE w:val="0"/>
        <w:autoSpaceDN w:val="0"/>
        <w:adjustRightInd w:val="0"/>
        <w:spacing w:after="0" w:line="360" w:lineRule="auto"/>
        <w:jc w:val="both"/>
        <w:rPr>
          <w:rFonts w:ascii="Times New Roman" w:hAnsi="Times New Roman" w:cs="Times New Roman"/>
          <w:bCs/>
          <w:sz w:val="24"/>
          <w:szCs w:val="24"/>
        </w:rPr>
      </w:pPr>
      <w:r w:rsidRPr="00670B0E">
        <w:rPr>
          <w:rFonts w:ascii="Times New Roman" w:hAnsi="Times New Roman" w:cs="Times New Roman"/>
          <w:bCs/>
          <w:sz w:val="24"/>
          <w:szCs w:val="24"/>
        </w:rPr>
        <w:t>- Un budget global de fonctionnement de la structure d’habitat inclusif en année pleine, détaillant l’affectation de l’aide financière spécifique ;</w:t>
      </w:r>
    </w:p>
    <w:p w:rsidR="007E5AC7" w:rsidRDefault="00670B0E" w:rsidP="00EF7B15">
      <w:pPr>
        <w:autoSpaceDE w:val="0"/>
        <w:autoSpaceDN w:val="0"/>
        <w:adjustRightInd w:val="0"/>
        <w:spacing w:after="0" w:line="360" w:lineRule="auto"/>
        <w:jc w:val="both"/>
        <w:rPr>
          <w:rFonts w:ascii="Times New Roman" w:hAnsi="Times New Roman" w:cs="Times New Roman"/>
          <w:bCs/>
          <w:sz w:val="24"/>
          <w:szCs w:val="24"/>
        </w:rPr>
      </w:pPr>
      <w:r w:rsidRPr="00670B0E">
        <w:rPr>
          <w:rFonts w:ascii="Times New Roman" w:hAnsi="Times New Roman" w:cs="Times New Roman"/>
          <w:bCs/>
          <w:sz w:val="24"/>
          <w:szCs w:val="24"/>
        </w:rPr>
        <w:t>- La fiche de poste rémunéré par l’aide forfaitaire spécifique ;</w:t>
      </w:r>
      <w:r w:rsidR="007E5AC7" w:rsidRPr="007E5AC7">
        <w:rPr>
          <w:rFonts w:ascii="Times New Roman" w:hAnsi="Times New Roman" w:cs="Times New Roman"/>
          <w:bCs/>
          <w:sz w:val="24"/>
          <w:szCs w:val="24"/>
        </w:rPr>
        <w:t xml:space="preserve"> </w:t>
      </w:r>
    </w:p>
    <w:p w:rsidR="00243450" w:rsidRDefault="007E5AC7" w:rsidP="00EF7B15">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Le cas échéant</w:t>
      </w:r>
      <w:r w:rsidR="003244F4">
        <w:rPr>
          <w:rFonts w:ascii="Times New Roman" w:hAnsi="Times New Roman" w:cs="Times New Roman"/>
          <w:bCs/>
          <w:sz w:val="24"/>
          <w:szCs w:val="24"/>
        </w:rPr>
        <w:t>,</w:t>
      </w:r>
      <w:r>
        <w:rPr>
          <w:rFonts w:ascii="Times New Roman" w:hAnsi="Times New Roman" w:cs="Times New Roman"/>
          <w:bCs/>
          <w:sz w:val="24"/>
          <w:szCs w:val="24"/>
        </w:rPr>
        <w:t xml:space="preserve"> pour les associations</w:t>
      </w:r>
      <w:r w:rsidR="003244F4">
        <w:rPr>
          <w:rFonts w:ascii="Times New Roman" w:hAnsi="Times New Roman" w:cs="Times New Roman"/>
          <w:bCs/>
          <w:sz w:val="24"/>
          <w:szCs w:val="24"/>
        </w:rPr>
        <w:t>,</w:t>
      </w:r>
      <w:r>
        <w:rPr>
          <w:rFonts w:ascii="Times New Roman" w:hAnsi="Times New Roman" w:cs="Times New Roman"/>
          <w:bCs/>
          <w:sz w:val="24"/>
          <w:szCs w:val="24"/>
        </w:rPr>
        <w:t xml:space="preserve"> un exemplaire des statuts</w:t>
      </w:r>
      <w:r w:rsidR="003244F4">
        <w:rPr>
          <w:rFonts w:ascii="Times New Roman" w:hAnsi="Times New Roman" w:cs="Times New Roman"/>
          <w:bCs/>
          <w:sz w:val="24"/>
          <w:szCs w:val="24"/>
        </w:rPr>
        <w:t>.</w:t>
      </w:r>
    </w:p>
    <w:p w:rsidR="00243450" w:rsidRDefault="00243450" w:rsidP="00EF7B15">
      <w:pPr>
        <w:autoSpaceDE w:val="0"/>
        <w:autoSpaceDN w:val="0"/>
        <w:adjustRightInd w:val="0"/>
        <w:spacing w:after="0" w:line="360" w:lineRule="auto"/>
        <w:jc w:val="both"/>
        <w:rPr>
          <w:rFonts w:ascii="Times New Roman" w:hAnsi="Times New Roman" w:cs="Times New Roman"/>
          <w:bCs/>
          <w:sz w:val="24"/>
          <w:szCs w:val="24"/>
        </w:rPr>
      </w:pPr>
    </w:p>
    <w:p w:rsidR="00670B0E" w:rsidRDefault="00670B0E" w:rsidP="00EF7B15">
      <w:pPr>
        <w:autoSpaceDE w:val="0"/>
        <w:autoSpaceDN w:val="0"/>
        <w:adjustRightInd w:val="0"/>
        <w:spacing w:after="0" w:line="360" w:lineRule="auto"/>
        <w:jc w:val="both"/>
        <w:rPr>
          <w:rFonts w:ascii="Times New Roman" w:hAnsi="Times New Roman" w:cs="Times New Roman"/>
          <w:bCs/>
          <w:sz w:val="24"/>
          <w:szCs w:val="24"/>
        </w:rPr>
      </w:pPr>
      <w:r w:rsidRPr="00670B0E">
        <w:rPr>
          <w:rFonts w:ascii="Times New Roman" w:hAnsi="Times New Roman" w:cs="Times New Roman"/>
          <w:bCs/>
          <w:sz w:val="24"/>
          <w:szCs w:val="24"/>
        </w:rPr>
        <w:t xml:space="preserve">S’il s’agit d’un porteur ayant bénéficié </w:t>
      </w:r>
      <w:r w:rsidR="002073F0">
        <w:rPr>
          <w:rFonts w:ascii="Times New Roman" w:hAnsi="Times New Roman" w:cs="Times New Roman"/>
          <w:bCs/>
          <w:sz w:val="24"/>
          <w:szCs w:val="24"/>
        </w:rPr>
        <w:t xml:space="preserve">antérieurement </w:t>
      </w:r>
      <w:r w:rsidRPr="00670B0E">
        <w:rPr>
          <w:rFonts w:ascii="Times New Roman" w:hAnsi="Times New Roman" w:cs="Times New Roman"/>
          <w:bCs/>
          <w:sz w:val="24"/>
          <w:szCs w:val="24"/>
        </w:rPr>
        <w:t>de financement à titre expérimental, un bilan évaluatif du dispositif</w:t>
      </w:r>
      <w:r w:rsidR="002073F0">
        <w:rPr>
          <w:rFonts w:ascii="Times New Roman" w:hAnsi="Times New Roman" w:cs="Times New Roman"/>
          <w:bCs/>
          <w:sz w:val="24"/>
          <w:szCs w:val="24"/>
        </w:rPr>
        <w:t xml:space="preserve"> déjà en-cours</w:t>
      </w:r>
      <w:r w:rsidRPr="00670B0E">
        <w:rPr>
          <w:rFonts w:ascii="Times New Roman" w:hAnsi="Times New Roman" w:cs="Times New Roman"/>
          <w:bCs/>
          <w:sz w:val="24"/>
          <w:szCs w:val="24"/>
        </w:rPr>
        <w:t>.</w:t>
      </w:r>
    </w:p>
    <w:p w:rsidR="007E142C" w:rsidRPr="00D738D4" w:rsidRDefault="00ED2BB1" w:rsidP="002E5CA6">
      <w:pPr>
        <w:pStyle w:val="Titre1"/>
      </w:pPr>
      <w:bookmarkStart w:id="21" w:name="_Toc24017232"/>
      <w:r>
        <w:t>VI</w:t>
      </w:r>
      <w:r w:rsidR="003F4833" w:rsidRPr="00D738D4">
        <w:t xml:space="preserve">I/ </w:t>
      </w:r>
      <w:r w:rsidR="008A327D" w:rsidRPr="008A327D">
        <w:t>MODALITES DE DEPOT DES DOSSIERS DE CANDIDATURE</w:t>
      </w:r>
      <w:bookmarkEnd w:id="21"/>
      <w:r w:rsidR="008A327D" w:rsidRPr="00D738D4">
        <w:t xml:space="preserve"> </w:t>
      </w:r>
    </w:p>
    <w:p w:rsidR="00BD586C" w:rsidRDefault="00E35BFF" w:rsidP="00E35BFF">
      <w:pPr>
        <w:spacing w:before="100" w:beforeAutospacing="1" w:after="100" w:afterAutospacing="1" w:line="360" w:lineRule="auto"/>
        <w:ind w:right="540"/>
        <w:jc w:val="both"/>
        <w:rPr>
          <w:rFonts w:ascii="Times New Roman" w:hAnsi="Times New Roman" w:cs="Times New Roman"/>
          <w:sz w:val="24"/>
          <w:szCs w:val="24"/>
        </w:rPr>
      </w:pPr>
      <w:r w:rsidRPr="00E35BFF">
        <w:rPr>
          <w:rFonts w:ascii="Times New Roman" w:hAnsi="Times New Roman" w:cs="Times New Roman"/>
          <w:sz w:val="24"/>
          <w:szCs w:val="24"/>
        </w:rPr>
        <w:t xml:space="preserve">L’appel à candidatures fait l’objet d’une publication sur le site internet de l’Agence Régionale de Santé </w:t>
      </w:r>
      <w:r>
        <w:rPr>
          <w:rFonts w:ascii="Times New Roman" w:hAnsi="Times New Roman" w:cs="Times New Roman"/>
          <w:sz w:val="24"/>
          <w:szCs w:val="24"/>
        </w:rPr>
        <w:t xml:space="preserve">Auvergne-Rhône-Alpes </w:t>
      </w:r>
      <w:r w:rsidR="00FC21DB" w:rsidRPr="00784803">
        <w:rPr>
          <w:rFonts w:ascii="Times New Roman" w:hAnsi="Times New Roman" w:cs="Times New Roman"/>
          <w:sz w:val="24"/>
          <w:szCs w:val="24"/>
        </w:rPr>
        <w:t>et</w:t>
      </w:r>
      <w:r w:rsidR="009E7784" w:rsidRPr="00784803">
        <w:rPr>
          <w:rFonts w:ascii="Times New Roman" w:hAnsi="Times New Roman" w:cs="Times New Roman"/>
          <w:sz w:val="24"/>
          <w:szCs w:val="24"/>
        </w:rPr>
        <w:t xml:space="preserve"> du</w:t>
      </w:r>
      <w:r w:rsidR="00FC21DB" w:rsidRPr="00784803">
        <w:rPr>
          <w:rFonts w:ascii="Times New Roman" w:hAnsi="Times New Roman" w:cs="Times New Roman"/>
          <w:sz w:val="24"/>
          <w:szCs w:val="24"/>
        </w:rPr>
        <w:t xml:space="preserve"> C</w:t>
      </w:r>
      <w:r w:rsidRPr="00784803">
        <w:rPr>
          <w:rFonts w:ascii="Times New Roman" w:hAnsi="Times New Roman" w:cs="Times New Roman"/>
          <w:sz w:val="24"/>
          <w:szCs w:val="24"/>
        </w:rPr>
        <w:t xml:space="preserve">onseil départemental </w:t>
      </w:r>
      <w:r w:rsidR="009E3416" w:rsidRPr="00784803">
        <w:rPr>
          <w:rFonts w:ascii="Times New Roman" w:hAnsi="Times New Roman" w:cs="Times New Roman"/>
          <w:sz w:val="24"/>
          <w:szCs w:val="24"/>
        </w:rPr>
        <w:t>du Cantal.</w:t>
      </w:r>
    </w:p>
    <w:p w:rsidR="00E35BFF" w:rsidRPr="00E35BFF" w:rsidRDefault="00E35BFF" w:rsidP="00E35BFF">
      <w:pPr>
        <w:spacing w:before="100" w:beforeAutospacing="1" w:after="100" w:afterAutospacing="1" w:line="360" w:lineRule="auto"/>
        <w:ind w:right="540"/>
        <w:jc w:val="both"/>
        <w:rPr>
          <w:rFonts w:ascii="Times New Roman" w:hAnsi="Times New Roman" w:cs="Times New Roman"/>
          <w:sz w:val="24"/>
          <w:szCs w:val="24"/>
        </w:rPr>
      </w:pPr>
      <w:r w:rsidRPr="00E35BFF">
        <w:rPr>
          <w:rFonts w:ascii="Times New Roman" w:hAnsi="Times New Roman" w:cs="Times New Roman"/>
          <w:sz w:val="24"/>
          <w:szCs w:val="24"/>
        </w:rPr>
        <w:t>Les dossiers de candidature (2 versions papier et une version dématérialisée</w:t>
      </w:r>
      <w:r w:rsidR="00F345CA">
        <w:rPr>
          <w:rFonts w:ascii="Times New Roman" w:hAnsi="Times New Roman" w:cs="Times New Roman"/>
          <w:sz w:val="24"/>
          <w:szCs w:val="24"/>
        </w:rPr>
        <w:t> :</w:t>
      </w:r>
      <w:r w:rsidR="00006187">
        <w:rPr>
          <w:rFonts w:ascii="Times New Roman" w:hAnsi="Times New Roman" w:cs="Times New Roman"/>
          <w:sz w:val="24"/>
          <w:szCs w:val="24"/>
        </w:rPr>
        <w:t xml:space="preserve"> clés USB..</w:t>
      </w:r>
      <w:r w:rsidRPr="00E35BFF">
        <w:rPr>
          <w:rFonts w:ascii="Times New Roman" w:hAnsi="Times New Roman" w:cs="Times New Roman"/>
          <w:sz w:val="24"/>
          <w:szCs w:val="24"/>
        </w:rPr>
        <w:t>) devront être trans</w:t>
      </w:r>
      <w:r w:rsidR="009E3416">
        <w:rPr>
          <w:rFonts w:ascii="Times New Roman" w:hAnsi="Times New Roman" w:cs="Times New Roman"/>
          <w:sz w:val="24"/>
          <w:szCs w:val="24"/>
        </w:rPr>
        <w:t>mis en une seule fois, avant le</w:t>
      </w:r>
      <w:r w:rsidR="009E3416" w:rsidRPr="009E3416">
        <w:rPr>
          <w:rFonts w:ascii="Times New Roman" w:hAnsi="Times New Roman" w:cs="Times New Roman"/>
          <w:color w:val="00B050"/>
          <w:sz w:val="24"/>
          <w:szCs w:val="24"/>
        </w:rPr>
        <w:t xml:space="preserve"> </w:t>
      </w:r>
      <w:r w:rsidR="00784803" w:rsidRPr="00784803">
        <w:rPr>
          <w:rFonts w:ascii="Times New Roman" w:hAnsi="Times New Roman" w:cs="Times New Roman"/>
          <w:sz w:val="24"/>
          <w:szCs w:val="24"/>
        </w:rPr>
        <w:t>30 Septembre 2020</w:t>
      </w:r>
      <w:r w:rsidRPr="00784803">
        <w:rPr>
          <w:rFonts w:ascii="Times New Roman" w:hAnsi="Times New Roman" w:cs="Times New Roman"/>
          <w:sz w:val="24"/>
          <w:szCs w:val="24"/>
        </w:rPr>
        <w:t>,</w:t>
      </w:r>
      <w:r w:rsidRPr="00E35BFF">
        <w:rPr>
          <w:rFonts w:ascii="Times New Roman" w:hAnsi="Times New Roman" w:cs="Times New Roman"/>
          <w:sz w:val="24"/>
          <w:szCs w:val="24"/>
        </w:rPr>
        <w:t xml:space="preserve"> date et heure de réception faisant foi, en langue française, en double enveloppe cachetée avec la mention « Appel à can</w:t>
      </w:r>
      <w:r w:rsidR="00BC78DE">
        <w:rPr>
          <w:rFonts w:ascii="Times New Roman" w:hAnsi="Times New Roman" w:cs="Times New Roman"/>
          <w:sz w:val="24"/>
          <w:szCs w:val="24"/>
        </w:rPr>
        <w:t xml:space="preserve">didatures habitat inclusif » aux 2 </w:t>
      </w:r>
      <w:r w:rsidRPr="00E35BFF">
        <w:rPr>
          <w:rFonts w:ascii="Times New Roman" w:hAnsi="Times New Roman" w:cs="Times New Roman"/>
          <w:sz w:val="24"/>
          <w:szCs w:val="24"/>
        </w:rPr>
        <w:t>adresse</w:t>
      </w:r>
      <w:r w:rsidR="00BC78DE">
        <w:rPr>
          <w:rFonts w:ascii="Times New Roman" w:hAnsi="Times New Roman" w:cs="Times New Roman"/>
          <w:sz w:val="24"/>
          <w:szCs w:val="24"/>
        </w:rPr>
        <w:t>s</w:t>
      </w:r>
      <w:r w:rsidRPr="00E35BFF">
        <w:rPr>
          <w:rFonts w:ascii="Times New Roman" w:hAnsi="Times New Roman" w:cs="Times New Roman"/>
          <w:sz w:val="24"/>
          <w:szCs w:val="24"/>
        </w:rPr>
        <w:t xml:space="preserve"> suivante</w:t>
      </w:r>
      <w:r w:rsidR="00784803">
        <w:rPr>
          <w:rFonts w:ascii="Times New Roman" w:hAnsi="Times New Roman" w:cs="Times New Roman"/>
          <w:sz w:val="24"/>
          <w:szCs w:val="24"/>
        </w:rPr>
        <w:t>s</w:t>
      </w:r>
      <w:r w:rsidRPr="00E35BFF">
        <w:rPr>
          <w:rFonts w:ascii="Times New Roman" w:hAnsi="Times New Roman" w:cs="Times New Roman"/>
          <w:sz w:val="24"/>
          <w:szCs w:val="24"/>
        </w:rPr>
        <w:t xml:space="preserve"> :</w:t>
      </w:r>
      <w:r w:rsidR="007C7374">
        <w:rPr>
          <w:rFonts w:ascii="Times New Roman" w:hAnsi="Times New Roman" w:cs="Times New Roman"/>
          <w:sz w:val="24"/>
          <w:szCs w:val="24"/>
        </w:rPr>
        <w:t xml:space="preserve">  </w:t>
      </w:r>
    </w:p>
    <w:p w:rsidR="00E35BFF" w:rsidRPr="00F604FF" w:rsidRDefault="00E35BFF" w:rsidP="00CA3D5D">
      <w:pPr>
        <w:spacing w:after="0" w:line="360" w:lineRule="auto"/>
        <w:ind w:right="540"/>
        <w:jc w:val="center"/>
        <w:rPr>
          <w:rFonts w:ascii="Times New Roman" w:hAnsi="Times New Roman" w:cs="Times New Roman"/>
          <w:sz w:val="24"/>
          <w:szCs w:val="24"/>
        </w:rPr>
      </w:pPr>
      <w:r w:rsidRPr="00F604FF">
        <w:rPr>
          <w:rFonts w:ascii="Times New Roman" w:hAnsi="Times New Roman" w:cs="Times New Roman"/>
          <w:sz w:val="24"/>
          <w:szCs w:val="24"/>
        </w:rPr>
        <w:t>Agence Régionale de Santé Auvergne</w:t>
      </w:r>
      <w:r w:rsidR="00F604FF">
        <w:rPr>
          <w:rFonts w:ascii="Times New Roman" w:hAnsi="Times New Roman" w:cs="Times New Roman"/>
          <w:sz w:val="24"/>
          <w:szCs w:val="24"/>
        </w:rPr>
        <w:t>-</w:t>
      </w:r>
      <w:r w:rsidRPr="00F604FF">
        <w:rPr>
          <w:rFonts w:ascii="Times New Roman" w:hAnsi="Times New Roman" w:cs="Times New Roman"/>
          <w:sz w:val="24"/>
          <w:szCs w:val="24"/>
        </w:rPr>
        <w:t>Rhône</w:t>
      </w:r>
      <w:r w:rsidR="00F604FF">
        <w:rPr>
          <w:rFonts w:ascii="Times New Roman" w:hAnsi="Times New Roman" w:cs="Times New Roman"/>
          <w:sz w:val="24"/>
          <w:szCs w:val="24"/>
        </w:rPr>
        <w:t>-</w:t>
      </w:r>
      <w:r w:rsidRPr="00F604FF">
        <w:rPr>
          <w:rFonts w:ascii="Times New Roman" w:hAnsi="Times New Roman" w:cs="Times New Roman"/>
          <w:sz w:val="24"/>
          <w:szCs w:val="24"/>
        </w:rPr>
        <w:t>Alpes</w:t>
      </w:r>
    </w:p>
    <w:p w:rsidR="00EF7B15" w:rsidRPr="00F604FF" w:rsidRDefault="00E35BFF" w:rsidP="005E0C04">
      <w:pPr>
        <w:spacing w:after="0" w:line="360" w:lineRule="auto"/>
        <w:ind w:right="540"/>
        <w:jc w:val="center"/>
        <w:rPr>
          <w:rFonts w:ascii="Times New Roman" w:hAnsi="Times New Roman" w:cs="Times New Roman"/>
          <w:sz w:val="24"/>
          <w:szCs w:val="24"/>
        </w:rPr>
      </w:pPr>
      <w:r w:rsidRPr="00F604FF">
        <w:rPr>
          <w:rFonts w:ascii="Times New Roman" w:hAnsi="Times New Roman" w:cs="Times New Roman"/>
          <w:sz w:val="24"/>
          <w:szCs w:val="24"/>
        </w:rPr>
        <w:t>Direction de l’Autonomie</w:t>
      </w:r>
    </w:p>
    <w:p w:rsidR="00E35BFF" w:rsidRPr="00F604FF" w:rsidRDefault="00E35BFF" w:rsidP="00CA3D5D">
      <w:pPr>
        <w:spacing w:after="0" w:line="360" w:lineRule="auto"/>
        <w:ind w:right="540"/>
        <w:jc w:val="center"/>
        <w:rPr>
          <w:rFonts w:ascii="Times New Roman" w:hAnsi="Times New Roman" w:cs="Times New Roman"/>
          <w:sz w:val="24"/>
          <w:szCs w:val="24"/>
        </w:rPr>
      </w:pPr>
      <w:r w:rsidRPr="00F604FF">
        <w:rPr>
          <w:rFonts w:ascii="Times New Roman" w:hAnsi="Times New Roman" w:cs="Times New Roman"/>
          <w:sz w:val="24"/>
          <w:szCs w:val="24"/>
        </w:rPr>
        <w:t>AAC Habitat inclusif</w:t>
      </w:r>
      <w:r w:rsidR="00A63578">
        <w:rPr>
          <w:rFonts w:ascii="Times New Roman" w:hAnsi="Times New Roman" w:cs="Times New Roman"/>
          <w:sz w:val="24"/>
          <w:szCs w:val="24"/>
        </w:rPr>
        <w:t>- DM</w:t>
      </w:r>
    </w:p>
    <w:p w:rsidR="00CA3D5D" w:rsidRPr="00F604FF" w:rsidRDefault="00CA3D5D" w:rsidP="00CA3D5D">
      <w:pPr>
        <w:spacing w:after="0" w:line="360" w:lineRule="auto"/>
        <w:ind w:right="540"/>
        <w:jc w:val="center"/>
        <w:rPr>
          <w:rFonts w:ascii="Times New Roman" w:hAnsi="Times New Roman" w:cs="Times New Roman"/>
          <w:sz w:val="24"/>
          <w:szCs w:val="24"/>
        </w:rPr>
      </w:pPr>
      <w:r w:rsidRPr="00F604FF">
        <w:rPr>
          <w:rFonts w:ascii="Times New Roman" w:hAnsi="Times New Roman" w:cs="Times New Roman"/>
          <w:sz w:val="24"/>
          <w:szCs w:val="24"/>
        </w:rPr>
        <w:t>Pôle planification de l’offre médico-sociale</w:t>
      </w:r>
    </w:p>
    <w:p w:rsidR="00CA3D5D" w:rsidRPr="00CA3D5D" w:rsidRDefault="00CA3D5D" w:rsidP="00BD586C">
      <w:pPr>
        <w:spacing w:after="0" w:line="360" w:lineRule="auto"/>
        <w:ind w:right="540"/>
        <w:jc w:val="center"/>
        <w:rPr>
          <w:rFonts w:ascii="Times New Roman" w:hAnsi="Times New Roman" w:cs="Times New Roman"/>
          <w:sz w:val="24"/>
          <w:szCs w:val="24"/>
        </w:rPr>
      </w:pPr>
      <w:r w:rsidRPr="00F604FF">
        <w:rPr>
          <w:rFonts w:ascii="Times New Roman" w:hAnsi="Times New Roman" w:cs="Times New Roman"/>
          <w:sz w:val="24"/>
          <w:szCs w:val="24"/>
        </w:rPr>
        <w:t>241 rue Garibaldi – CS93383 – 69418 Lyon Cedex 03</w:t>
      </w:r>
    </w:p>
    <w:p w:rsidR="00BD586C" w:rsidRDefault="00B24815" w:rsidP="009E3416">
      <w:pPr>
        <w:spacing w:after="0" w:line="360" w:lineRule="auto"/>
        <w:ind w:right="540"/>
        <w:jc w:val="center"/>
        <w:rPr>
          <w:rStyle w:val="Lienhypertexte"/>
        </w:rPr>
      </w:pPr>
      <w:hyperlink r:id="rId12" w:history="1">
        <w:r w:rsidR="00784803" w:rsidRPr="000333CD">
          <w:rPr>
            <w:rStyle w:val="Lienhypertexte"/>
          </w:rPr>
          <w:t>ars-ara-da-planification-offre@ars.sante.fr</w:t>
        </w:r>
      </w:hyperlink>
    </w:p>
    <w:p w:rsidR="00784803" w:rsidRPr="00065459" w:rsidRDefault="00B24815" w:rsidP="00065459">
      <w:pPr>
        <w:spacing w:after="0" w:line="360" w:lineRule="auto"/>
        <w:ind w:right="540"/>
        <w:jc w:val="center"/>
      </w:pPr>
      <w:hyperlink r:id="rId13" w:history="1">
        <w:r w:rsidR="00065459" w:rsidRPr="00797513">
          <w:rPr>
            <w:rStyle w:val="Lienhypertexte"/>
          </w:rPr>
          <w:t>ars-dt15-handicap@ars.sante.fr</w:t>
        </w:r>
      </w:hyperlink>
    </w:p>
    <w:p w:rsidR="00CA3D5D" w:rsidRDefault="009E3416" w:rsidP="009E3416">
      <w:pPr>
        <w:spacing w:after="0" w:line="360" w:lineRule="auto"/>
        <w:ind w:right="540"/>
        <w:jc w:val="center"/>
        <w:rPr>
          <w:rFonts w:ascii="Times New Roman" w:hAnsi="Times New Roman" w:cs="Times New Roman"/>
          <w:sz w:val="24"/>
          <w:szCs w:val="24"/>
        </w:rPr>
      </w:pPr>
      <w:r>
        <w:rPr>
          <w:rFonts w:ascii="Times New Roman" w:hAnsi="Times New Roman" w:cs="Times New Roman"/>
          <w:sz w:val="24"/>
          <w:szCs w:val="24"/>
        </w:rPr>
        <w:lastRenderedPageBreak/>
        <w:t xml:space="preserve">Conseil départemental du Cantal </w:t>
      </w:r>
    </w:p>
    <w:p w:rsidR="00FC21DB" w:rsidRDefault="00FC21DB" w:rsidP="009E3416">
      <w:pPr>
        <w:spacing w:after="0" w:line="360" w:lineRule="auto"/>
        <w:ind w:right="540"/>
        <w:jc w:val="center"/>
        <w:rPr>
          <w:rFonts w:ascii="Times New Roman" w:hAnsi="Times New Roman" w:cs="Times New Roman"/>
          <w:sz w:val="24"/>
          <w:szCs w:val="24"/>
        </w:rPr>
      </w:pPr>
      <w:r>
        <w:rPr>
          <w:rFonts w:ascii="Times New Roman" w:hAnsi="Times New Roman" w:cs="Times New Roman"/>
          <w:sz w:val="24"/>
          <w:szCs w:val="24"/>
        </w:rPr>
        <w:t>Pole solidarité départementale</w:t>
      </w:r>
    </w:p>
    <w:p w:rsidR="00FC21DB" w:rsidRDefault="00FC21DB" w:rsidP="009E3416">
      <w:pPr>
        <w:spacing w:after="0" w:line="360" w:lineRule="auto"/>
        <w:ind w:right="540"/>
        <w:jc w:val="center"/>
        <w:rPr>
          <w:rFonts w:ascii="Times New Roman" w:hAnsi="Times New Roman" w:cs="Times New Roman"/>
          <w:sz w:val="24"/>
          <w:szCs w:val="24"/>
        </w:rPr>
      </w:pPr>
      <w:r>
        <w:rPr>
          <w:rFonts w:ascii="Times New Roman" w:hAnsi="Times New Roman" w:cs="Times New Roman"/>
          <w:sz w:val="24"/>
          <w:szCs w:val="24"/>
        </w:rPr>
        <w:t>Maison départementale de l’autonomie</w:t>
      </w:r>
    </w:p>
    <w:p w:rsidR="009E3416" w:rsidRDefault="009E3416" w:rsidP="009E3416">
      <w:pPr>
        <w:spacing w:after="0" w:line="360" w:lineRule="auto"/>
        <w:ind w:right="540"/>
        <w:jc w:val="center"/>
        <w:rPr>
          <w:rFonts w:ascii="Times New Roman" w:hAnsi="Times New Roman" w:cs="Times New Roman"/>
          <w:sz w:val="24"/>
          <w:szCs w:val="24"/>
        </w:rPr>
      </w:pPr>
      <w:r>
        <w:rPr>
          <w:rFonts w:ascii="Times New Roman" w:hAnsi="Times New Roman" w:cs="Times New Roman"/>
          <w:sz w:val="24"/>
          <w:szCs w:val="24"/>
        </w:rPr>
        <w:t>28 Avenue Gambetta</w:t>
      </w:r>
    </w:p>
    <w:p w:rsidR="009E3416" w:rsidRDefault="009E3416" w:rsidP="009E3416">
      <w:pPr>
        <w:spacing w:after="0" w:line="360" w:lineRule="auto"/>
        <w:ind w:right="540"/>
        <w:jc w:val="center"/>
        <w:rPr>
          <w:rFonts w:ascii="Times New Roman" w:hAnsi="Times New Roman" w:cs="Times New Roman"/>
          <w:sz w:val="24"/>
          <w:szCs w:val="24"/>
        </w:rPr>
      </w:pPr>
      <w:r>
        <w:rPr>
          <w:rFonts w:ascii="Times New Roman" w:hAnsi="Times New Roman" w:cs="Times New Roman"/>
          <w:sz w:val="24"/>
          <w:szCs w:val="24"/>
        </w:rPr>
        <w:t>15 000 Aurillac</w:t>
      </w:r>
    </w:p>
    <w:p w:rsidR="00065459" w:rsidRDefault="00B24815" w:rsidP="00065459">
      <w:pPr>
        <w:spacing w:after="0" w:line="360" w:lineRule="auto"/>
        <w:ind w:right="540"/>
        <w:jc w:val="center"/>
        <w:rPr>
          <w:rFonts w:ascii="Times New Roman" w:hAnsi="Times New Roman" w:cs="Times New Roman"/>
          <w:sz w:val="24"/>
          <w:szCs w:val="24"/>
        </w:rPr>
      </w:pPr>
      <w:hyperlink r:id="rId14" w:history="1">
        <w:r w:rsidR="00065459" w:rsidRPr="00797513">
          <w:rPr>
            <w:rStyle w:val="Lienhypertexte"/>
            <w:rFonts w:ascii="Times New Roman" w:hAnsi="Times New Roman" w:cs="Times New Roman"/>
            <w:sz w:val="24"/>
            <w:szCs w:val="24"/>
          </w:rPr>
          <w:t>bbapst@cantal.fr</w:t>
        </w:r>
      </w:hyperlink>
    </w:p>
    <w:p w:rsidR="00065459" w:rsidRDefault="00B24815" w:rsidP="00065459">
      <w:pPr>
        <w:spacing w:after="0" w:line="360" w:lineRule="auto"/>
        <w:ind w:right="540"/>
        <w:jc w:val="center"/>
        <w:rPr>
          <w:rFonts w:ascii="Times New Roman" w:hAnsi="Times New Roman" w:cs="Times New Roman"/>
          <w:sz w:val="24"/>
          <w:szCs w:val="24"/>
        </w:rPr>
      </w:pPr>
      <w:hyperlink r:id="rId15" w:history="1">
        <w:r w:rsidR="00065459" w:rsidRPr="00797513">
          <w:rPr>
            <w:rStyle w:val="Lienhypertexte"/>
            <w:rFonts w:ascii="Times New Roman" w:hAnsi="Times New Roman" w:cs="Times New Roman"/>
            <w:sz w:val="24"/>
            <w:szCs w:val="24"/>
          </w:rPr>
          <w:t>jpinquier@cantal.fr</w:t>
        </w:r>
      </w:hyperlink>
    </w:p>
    <w:p w:rsidR="00784803" w:rsidRDefault="00784803" w:rsidP="00E35BFF">
      <w:pPr>
        <w:spacing w:before="100" w:beforeAutospacing="1" w:after="100" w:afterAutospacing="1" w:line="360" w:lineRule="auto"/>
        <w:ind w:right="540"/>
        <w:jc w:val="both"/>
        <w:rPr>
          <w:rFonts w:ascii="Times New Roman" w:hAnsi="Times New Roman" w:cs="Times New Roman"/>
          <w:sz w:val="24"/>
          <w:szCs w:val="24"/>
        </w:rPr>
      </w:pPr>
    </w:p>
    <w:p w:rsidR="00BD586C" w:rsidRDefault="00E35BFF" w:rsidP="00E35BFF">
      <w:pPr>
        <w:spacing w:before="100" w:beforeAutospacing="1" w:after="100" w:afterAutospacing="1" w:line="360" w:lineRule="auto"/>
        <w:ind w:right="540"/>
        <w:jc w:val="both"/>
        <w:rPr>
          <w:rFonts w:ascii="Times New Roman" w:hAnsi="Times New Roman" w:cs="Times New Roman"/>
          <w:sz w:val="24"/>
          <w:szCs w:val="24"/>
        </w:rPr>
      </w:pPr>
      <w:r w:rsidRPr="00E35BFF">
        <w:rPr>
          <w:rFonts w:ascii="Times New Roman" w:hAnsi="Times New Roman" w:cs="Times New Roman"/>
          <w:sz w:val="24"/>
          <w:szCs w:val="24"/>
        </w:rPr>
        <w:t>Ils seront :</w:t>
      </w:r>
    </w:p>
    <w:p w:rsidR="00E35BFF" w:rsidRPr="00E35BFF" w:rsidRDefault="00E35BFF" w:rsidP="00E35BFF">
      <w:pPr>
        <w:spacing w:before="100" w:beforeAutospacing="1" w:after="100" w:afterAutospacing="1" w:line="360" w:lineRule="auto"/>
        <w:ind w:right="540"/>
        <w:jc w:val="both"/>
        <w:rPr>
          <w:rFonts w:ascii="Times New Roman" w:hAnsi="Times New Roman" w:cs="Times New Roman"/>
          <w:sz w:val="24"/>
          <w:szCs w:val="24"/>
        </w:rPr>
      </w:pPr>
      <w:r w:rsidRPr="00E35BFF">
        <w:rPr>
          <w:rFonts w:ascii="Times New Roman" w:hAnsi="Times New Roman" w:cs="Times New Roman"/>
          <w:sz w:val="24"/>
          <w:szCs w:val="24"/>
        </w:rPr>
        <w:t>- Envoyés par voie postale en recommandé avec accusé de réception (date et heure de réception faisant foi)</w:t>
      </w:r>
      <w:r w:rsidR="00784803">
        <w:rPr>
          <w:rFonts w:ascii="Times New Roman" w:hAnsi="Times New Roman" w:cs="Times New Roman"/>
          <w:sz w:val="24"/>
          <w:szCs w:val="24"/>
        </w:rPr>
        <w:t xml:space="preserve"> et transmis par mail sur les boites de l’ARS et du Conseil départemental. </w:t>
      </w:r>
    </w:p>
    <w:p w:rsidR="00784803" w:rsidRDefault="00E35BFF" w:rsidP="00E35BFF">
      <w:pPr>
        <w:spacing w:before="100" w:beforeAutospacing="1" w:after="100" w:afterAutospacing="1" w:line="360" w:lineRule="auto"/>
        <w:ind w:right="540"/>
        <w:jc w:val="both"/>
        <w:rPr>
          <w:rFonts w:ascii="Times New Roman" w:hAnsi="Times New Roman" w:cs="Times New Roman"/>
          <w:sz w:val="24"/>
          <w:szCs w:val="24"/>
        </w:rPr>
      </w:pPr>
      <w:r w:rsidRPr="00E35BFF">
        <w:rPr>
          <w:rFonts w:ascii="Times New Roman" w:hAnsi="Times New Roman" w:cs="Times New Roman"/>
          <w:sz w:val="24"/>
          <w:szCs w:val="24"/>
        </w:rPr>
        <w:t>- Ou remis directement sur place contre récépissé avant 15 heures (date et heure de réception faisant foi)</w:t>
      </w:r>
      <w:r w:rsidR="00784803" w:rsidRPr="00784803">
        <w:rPr>
          <w:rFonts w:ascii="Times New Roman" w:hAnsi="Times New Roman" w:cs="Times New Roman"/>
          <w:sz w:val="24"/>
          <w:szCs w:val="24"/>
        </w:rPr>
        <w:t xml:space="preserve"> </w:t>
      </w:r>
      <w:r w:rsidR="00784803">
        <w:rPr>
          <w:rFonts w:ascii="Times New Roman" w:hAnsi="Times New Roman" w:cs="Times New Roman"/>
          <w:sz w:val="24"/>
          <w:szCs w:val="24"/>
        </w:rPr>
        <w:t>et transmis par mail sur les boites de l’ARS et du Conseil départemental.</w:t>
      </w:r>
      <w:r w:rsidR="00BD586C">
        <w:rPr>
          <w:rFonts w:ascii="Times New Roman" w:hAnsi="Times New Roman" w:cs="Times New Roman"/>
          <w:sz w:val="24"/>
          <w:szCs w:val="24"/>
        </w:rPr>
        <w:t xml:space="preserve"> </w:t>
      </w:r>
    </w:p>
    <w:p w:rsidR="000E65A7" w:rsidRDefault="00784803" w:rsidP="00E35BFF">
      <w:pPr>
        <w:spacing w:before="100" w:beforeAutospacing="1" w:after="100" w:afterAutospacing="1" w:line="360" w:lineRule="auto"/>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00E35BFF" w:rsidRPr="00E35BFF">
        <w:rPr>
          <w:rFonts w:ascii="Times New Roman" w:hAnsi="Times New Roman" w:cs="Times New Roman"/>
          <w:sz w:val="24"/>
          <w:szCs w:val="24"/>
        </w:rPr>
        <w:t>Les dossiers ne respectant pas les consignes ci-dessus de présentation, de forme et de délai de transmission ne seront pas recevables.</w:t>
      </w:r>
    </w:p>
    <w:p w:rsidR="00FC21DB" w:rsidRPr="00784803" w:rsidRDefault="00FC21DB" w:rsidP="00FC21DB">
      <w:pPr>
        <w:spacing w:after="0" w:line="360" w:lineRule="auto"/>
        <w:ind w:right="540"/>
        <w:rPr>
          <w:rFonts w:ascii="Times New Roman" w:hAnsi="Times New Roman" w:cs="Times New Roman"/>
          <w:sz w:val="24"/>
          <w:szCs w:val="24"/>
        </w:rPr>
      </w:pPr>
      <w:r w:rsidRPr="00784803">
        <w:rPr>
          <w:rFonts w:ascii="Times New Roman" w:hAnsi="Times New Roman" w:cs="Times New Roman"/>
          <w:sz w:val="24"/>
          <w:szCs w:val="24"/>
        </w:rPr>
        <w:t xml:space="preserve">-  La dernière date de réception </w:t>
      </w:r>
      <w:r w:rsidR="00FC6440" w:rsidRPr="00784803">
        <w:rPr>
          <w:rFonts w:ascii="Times New Roman" w:hAnsi="Times New Roman" w:cs="Times New Roman"/>
          <w:sz w:val="24"/>
          <w:szCs w:val="24"/>
        </w:rPr>
        <w:t xml:space="preserve">fera </w:t>
      </w:r>
      <w:r w:rsidRPr="00784803">
        <w:rPr>
          <w:rFonts w:ascii="Times New Roman" w:hAnsi="Times New Roman" w:cs="Times New Roman"/>
          <w:sz w:val="24"/>
          <w:szCs w:val="24"/>
        </w:rPr>
        <w:t>foi.</w:t>
      </w:r>
    </w:p>
    <w:p w:rsidR="00FC21DB" w:rsidRPr="00D738D4" w:rsidRDefault="00FC21DB" w:rsidP="00E35BFF">
      <w:pPr>
        <w:spacing w:before="100" w:beforeAutospacing="1" w:after="100" w:afterAutospacing="1" w:line="360" w:lineRule="auto"/>
        <w:ind w:right="540"/>
        <w:jc w:val="both"/>
        <w:rPr>
          <w:rFonts w:ascii="Times New Roman" w:hAnsi="Times New Roman" w:cs="Times New Roman"/>
          <w:sz w:val="24"/>
          <w:szCs w:val="24"/>
        </w:rPr>
      </w:pPr>
    </w:p>
    <w:p w:rsidR="000E65A7" w:rsidRDefault="000E65A7" w:rsidP="00CB0761">
      <w:pPr>
        <w:autoSpaceDE w:val="0"/>
        <w:autoSpaceDN w:val="0"/>
        <w:adjustRightInd w:val="0"/>
        <w:spacing w:after="0" w:line="360" w:lineRule="auto"/>
        <w:jc w:val="both"/>
        <w:rPr>
          <w:rFonts w:ascii="Times New Roman" w:hAnsi="Times New Roman" w:cs="Times New Roman"/>
          <w:sz w:val="24"/>
          <w:szCs w:val="24"/>
          <w:lang w:eastAsia="fr-FR"/>
        </w:rPr>
      </w:pPr>
    </w:p>
    <w:p w:rsidR="00F67D4D" w:rsidRDefault="00F67D4D" w:rsidP="00CB0761">
      <w:pPr>
        <w:spacing w:before="100" w:beforeAutospacing="1" w:after="100" w:afterAutospacing="1" w:line="360" w:lineRule="auto"/>
        <w:ind w:right="463"/>
        <w:jc w:val="both"/>
      </w:pPr>
    </w:p>
    <w:p w:rsidR="00E47431" w:rsidRDefault="00834634" w:rsidP="00CB0761">
      <w:pPr>
        <w:spacing w:before="100" w:beforeAutospacing="1" w:after="100" w:afterAutospacing="1" w:line="360" w:lineRule="auto"/>
        <w:ind w:right="463"/>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784803">
        <w:rPr>
          <w:rFonts w:ascii="Times New Roman" w:hAnsi="Times New Roman" w:cs="Times New Roman"/>
          <w:sz w:val="24"/>
          <w:szCs w:val="24"/>
        </w:rPr>
        <w:tab/>
        <w:t>Fait à Aurillac</w:t>
      </w:r>
      <w:r w:rsidRPr="00834634">
        <w:rPr>
          <w:rFonts w:ascii="Times New Roman" w:hAnsi="Times New Roman" w:cs="Times New Roman"/>
          <w:sz w:val="24"/>
          <w:szCs w:val="24"/>
        </w:rPr>
        <w:t>,  le</w:t>
      </w:r>
      <w:r w:rsidR="00784803">
        <w:rPr>
          <w:rFonts w:ascii="Times New Roman" w:hAnsi="Times New Roman" w:cs="Times New Roman"/>
          <w:sz w:val="24"/>
          <w:szCs w:val="24"/>
        </w:rPr>
        <w:t xml:space="preserve"> 14/08/2020</w:t>
      </w:r>
    </w:p>
    <w:p w:rsidR="00877539" w:rsidRDefault="00877539" w:rsidP="00CB0761">
      <w:pPr>
        <w:spacing w:before="100" w:beforeAutospacing="1" w:after="100" w:afterAutospacing="1" w:line="360" w:lineRule="auto"/>
        <w:ind w:right="463"/>
        <w:jc w:val="both"/>
        <w:rPr>
          <w:rFonts w:ascii="Times New Roman" w:hAnsi="Times New Roman" w:cs="Times New Roman"/>
          <w:sz w:val="24"/>
          <w:szCs w:val="24"/>
        </w:rPr>
      </w:pPr>
    </w:p>
    <w:p w:rsidR="00C75781" w:rsidRPr="00C75781" w:rsidRDefault="002356B0" w:rsidP="00C75781">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2" w:name="_Toc28008584"/>
      <w:r>
        <w:rPr>
          <w:rFonts w:asciiTheme="majorHAnsi" w:eastAsiaTheme="majorEastAsia" w:hAnsiTheme="majorHAnsi" w:cstheme="majorBidi"/>
          <w:b/>
          <w:bCs/>
          <w:color w:val="365F91" w:themeColor="accent1" w:themeShade="BF"/>
          <w:sz w:val="28"/>
          <w:szCs w:val="28"/>
        </w:rPr>
        <w:lastRenderedPageBreak/>
        <w:t>Annexe 1</w:t>
      </w:r>
      <w:r w:rsidR="00C75781" w:rsidRPr="00C75781">
        <w:rPr>
          <w:rFonts w:asciiTheme="majorHAnsi" w:eastAsiaTheme="majorEastAsia" w:hAnsiTheme="majorHAnsi" w:cstheme="majorBidi"/>
          <w:b/>
          <w:bCs/>
          <w:color w:val="365F91" w:themeColor="accent1" w:themeShade="BF"/>
          <w:sz w:val="28"/>
          <w:szCs w:val="28"/>
        </w:rPr>
        <w:t> : FICHE BILAN DU PROJET/ACTION</w:t>
      </w:r>
      <w:bookmarkEnd w:id="22"/>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b/>
          <w:color w:val="000000"/>
          <w:sz w:val="24"/>
          <w:szCs w:val="24"/>
        </w:rPr>
      </w:pPr>
      <w:r w:rsidRPr="00C75781">
        <w:rPr>
          <w:rFonts w:cs="Arial"/>
          <w:b/>
          <w:color w:val="000000"/>
          <w:sz w:val="24"/>
          <w:szCs w:val="24"/>
        </w:rPr>
        <w:t>Intitulé du projet :</w:t>
      </w: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b/>
          <w:color w:val="000000"/>
          <w:sz w:val="24"/>
          <w:szCs w:val="24"/>
        </w:rPr>
      </w:pP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b/>
          <w:color w:val="000000"/>
          <w:sz w:val="24"/>
          <w:szCs w:val="24"/>
        </w:rPr>
      </w:pP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b/>
          <w:color w:val="000000"/>
          <w:sz w:val="24"/>
          <w:szCs w:val="24"/>
        </w:rPr>
      </w:pPr>
      <w:r w:rsidRPr="00C75781">
        <w:rPr>
          <w:rFonts w:cs="Arial"/>
          <w:b/>
          <w:color w:val="000000"/>
          <w:sz w:val="24"/>
          <w:szCs w:val="24"/>
        </w:rPr>
        <w:t>Porteur de projet :</w:t>
      </w: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b/>
          <w:color w:val="000000"/>
          <w:sz w:val="24"/>
          <w:szCs w:val="24"/>
        </w:rPr>
      </w:pP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b/>
          <w:color w:val="000000"/>
          <w:sz w:val="24"/>
          <w:szCs w:val="24"/>
        </w:rPr>
      </w:pP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b/>
          <w:color w:val="000000"/>
          <w:sz w:val="24"/>
          <w:szCs w:val="24"/>
        </w:rPr>
      </w:pPr>
      <w:r w:rsidRPr="00C75781">
        <w:rPr>
          <w:rFonts w:cs="Arial"/>
          <w:b/>
          <w:color w:val="000000"/>
          <w:sz w:val="24"/>
          <w:szCs w:val="24"/>
        </w:rPr>
        <w:t>Type d’action financée :</w:t>
      </w: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color w:val="000000"/>
          <w:sz w:val="24"/>
          <w:szCs w:val="24"/>
        </w:rPr>
      </w:pPr>
      <w:r w:rsidRPr="00C75781">
        <w:rPr>
          <w:rFonts w:cs="Arial"/>
          <w:color w:val="000000"/>
          <w:sz w:val="24"/>
          <w:szCs w:val="24"/>
        </w:rPr>
        <w:t>Thématique :</w:t>
      </w: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color w:val="000000"/>
          <w:sz w:val="24"/>
          <w:szCs w:val="24"/>
        </w:rPr>
      </w:pP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color w:val="000000"/>
          <w:sz w:val="24"/>
          <w:szCs w:val="24"/>
        </w:rPr>
      </w:pP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color w:val="000000"/>
          <w:sz w:val="24"/>
          <w:szCs w:val="24"/>
        </w:rPr>
      </w:pPr>
    </w:p>
    <w:p w:rsidR="00C75781" w:rsidRPr="00C75781" w:rsidRDefault="00C75781" w:rsidP="00C757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color w:val="000000"/>
          <w:sz w:val="24"/>
          <w:szCs w:val="24"/>
        </w:rPr>
      </w:pPr>
    </w:p>
    <w:p w:rsidR="00C75781" w:rsidRPr="00C75781" w:rsidRDefault="00C75781" w:rsidP="00C75781">
      <w:pPr>
        <w:autoSpaceDE w:val="0"/>
        <w:autoSpaceDN w:val="0"/>
        <w:adjustRightInd w:val="0"/>
        <w:spacing w:after="0" w:line="240" w:lineRule="auto"/>
        <w:jc w:val="both"/>
        <w:rPr>
          <w:rFonts w:cs="Arial"/>
          <w:color w:val="000000"/>
          <w:sz w:val="24"/>
          <w:szCs w:val="24"/>
        </w:rPr>
      </w:pPr>
    </w:p>
    <w:p w:rsidR="00C75781" w:rsidRPr="00C75781" w:rsidRDefault="00C75781" w:rsidP="00C75781">
      <w:pPr>
        <w:autoSpaceDE w:val="0"/>
        <w:autoSpaceDN w:val="0"/>
        <w:adjustRightInd w:val="0"/>
        <w:spacing w:after="0" w:line="240" w:lineRule="auto"/>
        <w:jc w:val="both"/>
        <w:rPr>
          <w:rFonts w:cs="Arial"/>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r w:rsidRPr="00C75781">
        <w:rPr>
          <w:rFonts w:cs="Arial"/>
          <w:b/>
          <w:color w:val="000000"/>
          <w:sz w:val="24"/>
          <w:szCs w:val="24"/>
        </w:rPr>
        <w:t>Nombre de bénéficiaires :</w:t>
      </w: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color w:val="000000"/>
          <w:sz w:val="24"/>
          <w:szCs w:val="24"/>
        </w:rPr>
      </w:pPr>
      <w:r w:rsidRPr="00C75781">
        <w:rPr>
          <w:rFonts w:cs="Arial"/>
          <w:color w:val="000000"/>
          <w:sz w:val="24"/>
          <w:szCs w:val="24"/>
        </w:rPr>
        <w:t>Hommes :</w:t>
      </w:r>
      <w:r w:rsidRPr="00C75781">
        <w:rPr>
          <w:rFonts w:cs="Arial"/>
          <w:color w:val="000000"/>
          <w:sz w:val="24"/>
          <w:szCs w:val="24"/>
        </w:rPr>
        <w:tab/>
      </w:r>
      <w:r w:rsidRPr="00C75781">
        <w:rPr>
          <w:rFonts w:cs="Arial"/>
          <w:color w:val="000000"/>
          <w:sz w:val="24"/>
          <w:szCs w:val="24"/>
        </w:rPr>
        <w:tab/>
      </w:r>
      <w:r w:rsidRPr="00C75781">
        <w:rPr>
          <w:rFonts w:cs="Arial"/>
          <w:color w:val="000000"/>
          <w:sz w:val="24"/>
          <w:szCs w:val="24"/>
        </w:rPr>
        <w:tab/>
      </w:r>
      <w:r w:rsidRPr="00C75781">
        <w:rPr>
          <w:rFonts w:cs="Arial"/>
          <w:color w:val="000000"/>
          <w:sz w:val="24"/>
          <w:szCs w:val="24"/>
        </w:rPr>
        <w:tab/>
        <w:t>Femmes :</w:t>
      </w:r>
    </w:p>
    <w:p w:rsidR="00C75781" w:rsidRPr="00C75781" w:rsidRDefault="00C75781" w:rsidP="00C75781">
      <w:pPr>
        <w:autoSpaceDE w:val="0"/>
        <w:autoSpaceDN w:val="0"/>
        <w:adjustRightInd w:val="0"/>
        <w:spacing w:after="0" w:line="240" w:lineRule="auto"/>
        <w:jc w:val="both"/>
        <w:rPr>
          <w:rFonts w:cs="Arial"/>
          <w:color w:val="000000"/>
          <w:sz w:val="24"/>
          <w:szCs w:val="24"/>
        </w:rPr>
      </w:pPr>
    </w:p>
    <w:tbl>
      <w:tblPr>
        <w:tblStyle w:val="Grilledutableau1"/>
        <w:tblW w:w="9075" w:type="dxa"/>
        <w:tblLook w:val="04A0" w:firstRow="1" w:lastRow="0" w:firstColumn="1" w:lastColumn="0" w:noHBand="0" w:noVBand="1"/>
      </w:tblPr>
      <w:tblGrid>
        <w:gridCol w:w="5212"/>
        <w:gridCol w:w="709"/>
        <w:gridCol w:w="2551"/>
        <w:gridCol w:w="603"/>
      </w:tblGrid>
      <w:tr w:rsidR="00C75781" w:rsidRPr="00C75781" w:rsidTr="00272B12">
        <w:trPr>
          <w:trHeight w:val="378"/>
        </w:trPr>
        <w:tc>
          <w:tcPr>
            <w:tcW w:w="5212"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 xml:space="preserve">Personnes présentant un handicap </w:t>
            </w:r>
          </w:p>
        </w:tc>
        <w:tc>
          <w:tcPr>
            <w:tcW w:w="709" w:type="dxa"/>
            <w:shd w:val="clear" w:color="auto" w:fill="auto"/>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c>
          <w:tcPr>
            <w:tcW w:w="2551" w:type="dxa"/>
          </w:tcPr>
          <w:p w:rsidR="00C75781" w:rsidRPr="00C75781" w:rsidRDefault="00C75781" w:rsidP="00C75781">
            <w:pPr>
              <w:tabs>
                <w:tab w:val="left" w:pos="3402"/>
              </w:tabs>
              <w:autoSpaceDE w:val="0"/>
              <w:autoSpaceDN w:val="0"/>
              <w:adjustRightInd w:val="0"/>
              <w:spacing w:after="200" w:line="276" w:lineRule="auto"/>
              <w:jc w:val="both"/>
              <w:rPr>
                <w:rFonts w:cs="Arial"/>
                <w:b/>
                <w:color w:val="000000"/>
                <w:sz w:val="24"/>
                <w:szCs w:val="24"/>
              </w:rPr>
            </w:pPr>
            <w:r w:rsidRPr="00C75781">
              <w:rPr>
                <w:rFonts w:cs="Arial"/>
                <w:b/>
                <w:color w:val="000000"/>
                <w:sz w:val="24"/>
                <w:szCs w:val="24"/>
              </w:rPr>
              <w:t>Personnes âgée</w:t>
            </w:r>
            <w:r w:rsidRPr="00C75781">
              <w:rPr>
                <w:rFonts w:cs="Arial"/>
                <w:b/>
                <w:color w:val="000000"/>
                <w:sz w:val="24"/>
                <w:szCs w:val="24"/>
              </w:rPr>
              <w:tab/>
              <w:t xml:space="preserve"> :</w:t>
            </w:r>
          </w:p>
        </w:tc>
        <w:tc>
          <w:tcPr>
            <w:tcW w:w="603"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r>
      <w:tr w:rsidR="00C75781" w:rsidRPr="00C75781" w:rsidTr="00272B12">
        <w:trPr>
          <w:trHeight w:val="354"/>
        </w:trPr>
        <w:tc>
          <w:tcPr>
            <w:tcW w:w="5212" w:type="dxa"/>
          </w:tcPr>
          <w:p w:rsidR="00C75781" w:rsidRPr="00C75781" w:rsidRDefault="00C75781" w:rsidP="00C75781">
            <w:pPr>
              <w:tabs>
                <w:tab w:val="left" w:pos="3402"/>
              </w:tabs>
              <w:autoSpaceDE w:val="0"/>
              <w:autoSpaceDN w:val="0"/>
              <w:adjustRightInd w:val="0"/>
              <w:spacing w:after="200" w:line="276" w:lineRule="auto"/>
              <w:jc w:val="both"/>
              <w:rPr>
                <w:rFonts w:cs="Arial"/>
                <w:b/>
                <w:color w:val="000000"/>
                <w:sz w:val="24"/>
                <w:szCs w:val="24"/>
              </w:rPr>
            </w:pPr>
            <w:r w:rsidRPr="00C75781">
              <w:rPr>
                <w:rFonts w:cs="Arial"/>
                <w:b/>
                <w:color w:val="000000"/>
                <w:sz w:val="24"/>
                <w:szCs w:val="24"/>
              </w:rPr>
              <w:t>Nombres de notification MDPH</w:t>
            </w:r>
            <w:r w:rsidRPr="00C75781">
              <w:rPr>
                <w:rFonts w:cs="Arial"/>
                <w:b/>
                <w:color w:val="000000"/>
                <w:sz w:val="24"/>
                <w:szCs w:val="24"/>
              </w:rPr>
              <w:tab/>
              <w:t xml:space="preserve"> </w:t>
            </w:r>
          </w:p>
        </w:tc>
        <w:tc>
          <w:tcPr>
            <w:tcW w:w="709" w:type="dxa"/>
            <w:shd w:val="clear" w:color="auto" w:fill="auto"/>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c>
          <w:tcPr>
            <w:tcW w:w="2551"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GIR 1 </w:t>
            </w:r>
          </w:p>
        </w:tc>
        <w:tc>
          <w:tcPr>
            <w:tcW w:w="603"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r>
      <w:tr w:rsidR="00C75781" w:rsidRPr="00C75781" w:rsidTr="00272B12">
        <w:tc>
          <w:tcPr>
            <w:tcW w:w="5212"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AAH (allocation adulte handicapé)</w:t>
            </w:r>
          </w:p>
        </w:tc>
        <w:tc>
          <w:tcPr>
            <w:tcW w:w="709" w:type="dxa"/>
            <w:shd w:val="clear" w:color="auto" w:fill="auto"/>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c>
          <w:tcPr>
            <w:tcW w:w="2551"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 xml:space="preserve">GIR 2 </w:t>
            </w:r>
          </w:p>
        </w:tc>
        <w:tc>
          <w:tcPr>
            <w:tcW w:w="603"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r>
      <w:tr w:rsidR="00C75781" w:rsidRPr="00C75781" w:rsidTr="00272B12">
        <w:tc>
          <w:tcPr>
            <w:tcW w:w="5212"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PCH (prestation compensation du handicap) :</w:t>
            </w:r>
          </w:p>
        </w:tc>
        <w:tc>
          <w:tcPr>
            <w:tcW w:w="709" w:type="dxa"/>
            <w:shd w:val="clear" w:color="auto" w:fill="auto"/>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c>
          <w:tcPr>
            <w:tcW w:w="2551"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 xml:space="preserve">GIR 3 </w:t>
            </w:r>
          </w:p>
        </w:tc>
        <w:tc>
          <w:tcPr>
            <w:tcW w:w="603"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r>
      <w:tr w:rsidR="00C75781" w:rsidRPr="00C75781" w:rsidTr="00272B12">
        <w:tc>
          <w:tcPr>
            <w:tcW w:w="5212" w:type="dxa"/>
          </w:tcPr>
          <w:p w:rsidR="00C75781" w:rsidRPr="00C75781" w:rsidRDefault="00C75781" w:rsidP="00C75781">
            <w:pPr>
              <w:tabs>
                <w:tab w:val="left" w:pos="3402"/>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ACTP (Allocation Compensatrice Tierce personne)</w:t>
            </w:r>
          </w:p>
        </w:tc>
        <w:tc>
          <w:tcPr>
            <w:tcW w:w="709" w:type="dxa"/>
            <w:shd w:val="clear" w:color="auto" w:fill="auto"/>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c>
          <w:tcPr>
            <w:tcW w:w="2551"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 xml:space="preserve">GIR 4  </w:t>
            </w:r>
          </w:p>
        </w:tc>
        <w:tc>
          <w:tcPr>
            <w:tcW w:w="603"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r>
      <w:tr w:rsidR="00C75781" w:rsidRPr="00C75781" w:rsidTr="00272B12">
        <w:tc>
          <w:tcPr>
            <w:tcW w:w="5212" w:type="dxa"/>
          </w:tcPr>
          <w:p w:rsidR="00C75781" w:rsidRPr="00C75781" w:rsidRDefault="00C75781" w:rsidP="00C75781">
            <w:pPr>
              <w:tabs>
                <w:tab w:val="left" w:pos="3402"/>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Pension d'invalidé 2ème catégorie</w:t>
            </w:r>
          </w:p>
        </w:tc>
        <w:tc>
          <w:tcPr>
            <w:tcW w:w="709" w:type="dxa"/>
            <w:shd w:val="clear" w:color="auto" w:fill="auto"/>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c>
          <w:tcPr>
            <w:tcW w:w="2551"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 xml:space="preserve">GIR 5 </w:t>
            </w:r>
          </w:p>
        </w:tc>
        <w:tc>
          <w:tcPr>
            <w:tcW w:w="603"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r>
      <w:tr w:rsidR="00C75781" w:rsidRPr="00C75781" w:rsidTr="00272B12">
        <w:tc>
          <w:tcPr>
            <w:tcW w:w="5212" w:type="dxa"/>
          </w:tcPr>
          <w:p w:rsidR="00C75781" w:rsidRPr="00C75781" w:rsidRDefault="00C75781" w:rsidP="00C75781">
            <w:pPr>
              <w:tabs>
                <w:tab w:val="left" w:pos="3402"/>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Pension d'invalidé 2ème catégorie</w:t>
            </w:r>
          </w:p>
        </w:tc>
        <w:tc>
          <w:tcPr>
            <w:tcW w:w="709" w:type="dxa"/>
            <w:shd w:val="clear" w:color="auto" w:fill="auto"/>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c>
          <w:tcPr>
            <w:tcW w:w="2551"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c>
          <w:tcPr>
            <w:tcW w:w="603" w:type="dxa"/>
          </w:tcPr>
          <w:p w:rsidR="00C75781" w:rsidRPr="00C75781" w:rsidRDefault="00C75781" w:rsidP="00C75781">
            <w:pPr>
              <w:autoSpaceDE w:val="0"/>
              <w:autoSpaceDN w:val="0"/>
              <w:adjustRightInd w:val="0"/>
              <w:spacing w:after="200" w:line="276" w:lineRule="auto"/>
              <w:jc w:val="both"/>
              <w:rPr>
                <w:rFonts w:cs="Arial"/>
                <w:color w:val="000000"/>
                <w:sz w:val="24"/>
                <w:szCs w:val="24"/>
              </w:rPr>
            </w:pPr>
          </w:p>
        </w:tc>
      </w:tr>
    </w:tbl>
    <w:p w:rsidR="00C75781" w:rsidRDefault="00C75781" w:rsidP="00C75781">
      <w:pPr>
        <w:autoSpaceDE w:val="0"/>
        <w:autoSpaceDN w:val="0"/>
        <w:adjustRightInd w:val="0"/>
        <w:spacing w:after="0" w:line="240" w:lineRule="auto"/>
        <w:jc w:val="both"/>
        <w:rPr>
          <w:rFonts w:cs="Arial"/>
          <w:color w:val="000000"/>
          <w:sz w:val="24"/>
          <w:szCs w:val="24"/>
        </w:rPr>
      </w:pPr>
    </w:p>
    <w:p w:rsidR="00EE2FF8" w:rsidRDefault="00EE2FF8" w:rsidP="00C75781">
      <w:pPr>
        <w:autoSpaceDE w:val="0"/>
        <w:autoSpaceDN w:val="0"/>
        <w:adjustRightInd w:val="0"/>
        <w:spacing w:after="0" w:line="240" w:lineRule="auto"/>
        <w:jc w:val="both"/>
        <w:rPr>
          <w:rFonts w:cs="Arial"/>
          <w:color w:val="000000"/>
          <w:sz w:val="24"/>
          <w:szCs w:val="24"/>
        </w:rPr>
      </w:pPr>
    </w:p>
    <w:p w:rsidR="00EE2FF8" w:rsidRDefault="00EE2FF8" w:rsidP="00C75781">
      <w:pPr>
        <w:autoSpaceDE w:val="0"/>
        <w:autoSpaceDN w:val="0"/>
        <w:adjustRightInd w:val="0"/>
        <w:spacing w:after="0" w:line="240" w:lineRule="auto"/>
        <w:jc w:val="both"/>
        <w:rPr>
          <w:rFonts w:cs="Arial"/>
          <w:color w:val="000000"/>
          <w:sz w:val="24"/>
          <w:szCs w:val="24"/>
        </w:rPr>
      </w:pPr>
    </w:p>
    <w:p w:rsidR="00EE2FF8" w:rsidRDefault="00EE2FF8" w:rsidP="00C75781">
      <w:pPr>
        <w:autoSpaceDE w:val="0"/>
        <w:autoSpaceDN w:val="0"/>
        <w:adjustRightInd w:val="0"/>
        <w:spacing w:after="0" w:line="240" w:lineRule="auto"/>
        <w:jc w:val="both"/>
        <w:rPr>
          <w:rFonts w:cs="Arial"/>
          <w:color w:val="000000"/>
          <w:sz w:val="24"/>
          <w:szCs w:val="24"/>
        </w:rPr>
      </w:pPr>
    </w:p>
    <w:p w:rsidR="00EE2FF8" w:rsidRPr="00C75781" w:rsidRDefault="00EE2FF8" w:rsidP="00C75781">
      <w:pPr>
        <w:autoSpaceDE w:val="0"/>
        <w:autoSpaceDN w:val="0"/>
        <w:adjustRightInd w:val="0"/>
        <w:spacing w:after="0" w:line="240" w:lineRule="auto"/>
        <w:jc w:val="both"/>
        <w:rPr>
          <w:rFonts w:cs="Arial"/>
          <w:color w:val="000000"/>
          <w:sz w:val="24"/>
          <w:szCs w:val="24"/>
        </w:rPr>
      </w:pPr>
    </w:p>
    <w:p w:rsidR="00C75781" w:rsidRDefault="00C75781" w:rsidP="00C75781">
      <w:pPr>
        <w:autoSpaceDE w:val="0"/>
        <w:autoSpaceDN w:val="0"/>
        <w:adjustRightInd w:val="0"/>
        <w:spacing w:after="0" w:line="240" w:lineRule="auto"/>
        <w:jc w:val="both"/>
        <w:rPr>
          <w:rFonts w:cs="Arial"/>
          <w:b/>
          <w:color w:val="000000"/>
          <w:sz w:val="24"/>
          <w:szCs w:val="24"/>
        </w:rPr>
      </w:pPr>
      <w:r w:rsidRPr="00C75781">
        <w:rPr>
          <w:rFonts w:cs="Arial"/>
          <w:b/>
          <w:color w:val="000000"/>
          <w:sz w:val="24"/>
          <w:szCs w:val="24"/>
        </w:rPr>
        <w:lastRenderedPageBreak/>
        <w:t>Tranches d'âge</w:t>
      </w:r>
    </w:p>
    <w:p w:rsidR="00EE2FF8" w:rsidRPr="00C75781" w:rsidRDefault="00EE2FF8" w:rsidP="00C75781">
      <w:pPr>
        <w:autoSpaceDE w:val="0"/>
        <w:autoSpaceDN w:val="0"/>
        <w:adjustRightInd w:val="0"/>
        <w:spacing w:after="0" w:line="240" w:lineRule="auto"/>
        <w:jc w:val="both"/>
        <w:rPr>
          <w:rFonts w:cs="Arial"/>
          <w:color w:val="000000"/>
          <w:sz w:val="24"/>
          <w:szCs w:val="24"/>
        </w:rPr>
      </w:pPr>
    </w:p>
    <w:tbl>
      <w:tblPr>
        <w:tblStyle w:val="Grilledutableau1"/>
        <w:tblW w:w="0" w:type="auto"/>
        <w:tblLook w:val="04A0" w:firstRow="1" w:lastRow="0" w:firstColumn="1" w:lastColumn="0" w:noHBand="0" w:noVBand="1"/>
      </w:tblPr>
      <w:tblGrid>
        <w:gridCol w:w="4606"/>
        <w:gridCol w:w="1598"/>
      </w:tblGrid>
      <w:tr w:rsidR="00C75781" w:rsidRPr="00C75781" w:rsidTr="00272B12">
        <w:trPr>
          <w:trHeight w:val="300"/>
        </w:trPr>
        <w:tc>
          <w:tcPr>
            <w:tcW w:w="4606" w:type="dxa"/>
          </w:tcPr>
          <w:p w:rsidR="00C75781" w:rsidRPr="00C75781" w:rsidRDefault="00C75781" w:rsidP="00C75781">
            <w:pPr>
              <w:tabs>
                <w:tab w:val="left" w:pos="2835"/>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De 20 à 30 ans</w:t>
            </w:r>
            <w:r w:rsidRPr="00C75781">
              <w:rPr>
                <w:rFonts w:cs="Arial"/>
                <w:color w:val="000000"/>
                <w:sz w:val="24"/>
                <w:szCs w:val="24"/>
              </w:rPr>
              <w:tab/>
            </w:r>
          </w:p>
        </w:tc>
        <w:tc>
          <w:tcPr>
            <w:tcW w:w="1598" w:type="dxa"/>
          </w:tcPr>
          <w:p w:rsidR="00C75781" w:rsidRPr="00C75781" w:rsidRDefault="00C75781" w:rsidP="00C75781">
            <w:pPr>
              <w:tabs>
                <w:tab w:val="left" w:pos="2835"/>
                <w:tab w:val="left" w:pos="3402"/>
              </w:tabs>
              <w:autoSpaceDE w:val="0"/>
              <w:autoSpaceDN w:val="0"/>
              <w:adjustRightInd w:val="0"/>
              <w:spacing w:after="200" w:line="276" w:lineRule="auto"/>
              <w:jc w:val="both"/>
              <w:rPr>
                <w:rFonts w:cs="Arial"/>
                <w:b/>
                <w:color w:val="000000"/>
                <w:sz w:val="24"/>
                <w:szCs w:val="24"/>
              </w:rPr>
            </w:pPr>
          </w:p>
        </w:tc>
      </w:tr>
      <w:tr w:rsidR="00C75781" w:rsidRPr="00C75781" w:rsidTr="00272B12">
        <w:tc>
          <w:tcPr>
            <w:tcW w:w="4606" w:type="dxa"/>
          </w:tcPr>
          <w:p w:rsidR="00C75781" w:rsidRPr="00C75781" w:rsidRDefault="00C75781" w:rsidP="00C75781">
            <w:pPr>
              <w:tabs>
                <w:tab w:val="left" w:pos="2835"/>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De 30 à 40 ans</w:t>
            </w:r>
            <w:r w:rsidRPr="00C75781">
              <w:rPr>
                <w:rFonts w:cs="Arial"/>
                <w:color w:val="000000"/>
                <w:sz w:val="24"/>
                <w:szCs w:val="24"/>
              </w:rPr>
              <w:tab/>
            </w:r>
          </w:p>
        </w:tc>
        <w:tc>
          <w:tcPr>
            <w:tcW w:w="1598" w:type="dxa"/>
          </w:tcPr>
          <w:p w:rsidR="00C75781" w:rsidRPr="00C75781" w:rsidRDefault="00C75781" w:rsidP="00C75781">
            <w:pPr>
              <w:tabs>
                <w:tab w:val="left" w:pos="2835"/>
                <w:tab w:val="left" w:pos="3402"/>
              </w:tabs>
              <w:autoSpaceDE w:val="0"/>
              <w:autoSpaceDN w:val="0"/>
              <w:adjustRightInd w:val="0"/>
              <w:spacing w:after="200" w:line="276" w:lineRule="auto"/>
              <w:jc w:val="both"/>
              <w:rPr>
                <w:rFonts w:cs="Arial"/>
                <w:b/>
                <w:color w:val="000000"/>
                <w:sz w:val="24"/>
                <w:szCs w:val="24"/>
              </w:rPr>
            </w:pPr>
          </w:p>
        </w:tc>
      </w:tr>
      <w:tr w:rsidR="00C75781" w:rsidRPr="00C75781" w:rsidTr="00272B12">
        <w:tc>
          <w:tcPr>
            <w:tcW w:w="4606" w:type="dxa"/>
          </w:tcPr>
          <w:p w:rsidR="00C75781" w:rsidRPr="00C75781" w:rsidRDefault="00C75781" w:rsidP="00C75781">
            <w:pPr>
              <w:tabs>
                <w:tab w:val="left" w:pos="2835"/>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De 40 à 50 ans</w:t>
            </w:r>
            <w:r w:rsidRPr="00C75781">
              <w:rPr>
                <w:rFonts w:cs="Arial"/>
                <w:color w:val="000000"/>
                <w:sz w:val="24"/>
                <w:szCs w:val="24"/>
              </w:rPr>
              <w:tab/>
            </w:r>
          </w:p>
        </w:tc>
        <w:tc>
          <w:tcPr>
            <w:tcW w:w="1598" w:type="dxa"/>
          </w:tcPr>
          <w:p w:rsidR="00C75781" w:rsidRPr="00C75781" w:rsidRDefault="00C75781" w:rsidP="00C75781">
            <w:pPr>
              <w:tabs>
                <w:tab w:val="left" w:pos="2835"/>
                <w:tab w:val="left" w:pos="3402"/>
              </w:tabs>
              <w:autoSpaceDE w:val="0"/>
              <w:autoSpaceDN w:val="0"/>
              <w:adjustRightInd w:val="0"/>
              <w:spacing w:after="200" w:line="276" w:lineRule="auto"/>
              <w:jc w:val="both"/>
              <w:rPr>
                <w:rFonts w:cs="Arial"/>
                <w:b/>
                <w:color w:val="000000"/>
                <w:sz w:val="24"/>
                <w:szCs w:val="24"/>
              </w:rPr>
            </w:pPr>
          </w:p>
        </w:tc>
      </w:tr>
      <w:tr w:rsidR="00C75781" w:rsidRPr="00C75781" w:rsidTr="00272B12">
        <w:tc>
          <w:tcPr>
            <w:tcW w:w="4606" w:type="dxa"/>
          </w:tcPr>
          <w:p w:rsidR="00C75781" w:rsidRPr="00C75781" w:rsidRDefault="00C75781" w:rsidP="00C75781">
            <w:pPr>
              <w:tabs>
                <w:tab w:val="left" w:pos="2835"/>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De 50 à 60 ans</w:t>
            </w:r>
            <w:r w:rsidRPr="00C75781">
              <w:rPr>
                <w:rFonts w:cs="Arial"/>
                <w:color w:val="000000"/>
                <w:sz w:val="24"/>
                <w:szCs w:val="24"/>
              </w:rPr>
              <w:tab/>
            </w:r>
          </w:p>
        </w:tc>
        <w:tc>
          <w:tcPr>
            <w:tcW w:w="1598" w:type="dxa"/>
          </w:tcPr>
          <w:p w:rsidR="00C75781" w:rsidRPr="00C75781" w:rsidRDefault="00C75781" w:rsidP="00C75781">
            <w:pPr>
              <w:tabs>
                <w:tab w:val="left" w:pos="2835"/>
                <w:tab w:val="left" w:pos="3402"/>
              </w:tabs>
              <w:autoSpaceDE w:val="0"/>
              <w:autoSpaceDN w:val="0"/>
              <w:adjustRightInd w:val="0"/>
              <w:spacing w:after="200" w:line="276" w:lineRule="auto"/>
              <w:jc w:val="both"/>
              <w:rPr>
                <w:rFonts w:cs="Arial"/>
                <w:b/>
                <w:color w:val="000000"/>
                <w:sz w:val="24"/>
                <w:szCs w:val="24"/>
              </w:rPr>
            </w:pPr>
          </w:p>
        </w:tc>
      </w:tr>
      <w:tr w:rsidR="00C75781" w:rsidRPr="00C75781" w:rsidTr="00272B12">
        <w:tc>
          <w:tcPr>
            <w:tcW w:w="4606" w:type="dxa"/>
          </w:tcPr>
          <w:p w:rsidR="00C75781" w:rsidRPr="00C75781" w:rsidRDefault="00C75781" w:rsidP="00C75781">
            <w:pPr>
              <w:tabs>
                <w:tab w:val="left" w:pos="2835"/>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De 60 à 69 ans </w:t>
            </w:r>
            <w:r w:rsidRPr="00C75781">
              <w:rPr>
                <w:rFonts w:cs="Arial"/>
                <w:color w:val="000000"/>
                <w:sz w:val="24"/>
                <w:szCs w:val="24"/>
              </w:rPr>
              <w:tab/>
            </w:r>
          </w:p>
        </w:tc>
        <w:tc>
          <w:tcPr>
            <w:tcW w:w="1598" w:type="dxa"/>
          </w:tcPr>
          <w:p w:rsidR="00C75781" w:rsidRPr="00C75781" w:rsidRDefault="00C75781" w:rsidP="00C75781">
            <w:pPr>
              <w:tabs>
                <w:tab w:val="left" w:pos="2835"/>
                <w:tab w:val="left" w:pos="3402"/>
              </w:tabs>
              <w:autoSpaceDE w:val="0"/>
              <w:autoSpaceDN w:val="0"/>
              <w:adjustRightInd w:val="0"/>
              <w:spacing w:after="200" w:line="276" w:lineRule="auto"/>
              <w:jc w:val="both"/>
              <w:rPr>
                <w:rFonts w:cs="Arial"/>
                <w:b/>
                <w:color w:val="000000"/>
                <w:sz w:val="24"/>
                <w:szCs w:val="24"/>
              </w:rPr>
            </w:pPr>
          </w:p>
        </w:tc>
      </w:tr>
      <w:tr w:rsidR="00C75781" w:rsidRPr="00C75781" w:rsidTr="00272B12">
        <w:tc>
          <w:tcPr>
            <w:tcW w:w="4606" w:type="dxa"/>
          </w:tcPr>
          <w:p w:rsidR="00C75781" w:rsidRPr="00C75781" w:rsidRDefault="00C75781" w:rsidP="00C75781">
            <w:pPr>
              <w:tabs>
                <w:tab w:val="left" w:pos="2835"/>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De 70 à 79 ans </w:t>
            </w:r>
            <w:r w:rsidRPr="00C75781">
              <w:rPr>
                <w:rFonts w:cs="Arial"/>
                <w:color w:val="000000"/>
                <w:sz w:val="24"/>
                <w:szCs w:val="24"/>
              </w:rPr>
              <w:tab/>
            </w:r>
          </w:p>
        </w:tc>
        <w:tc>
          <w:tcPr>
            <w:tcW w:w="1598" w:type="dxa"/>
          </w:tcPr>
          <w:p w:rsidR="00C75781" w:rsidRPr="00C75781" w:rsidRDefault="00C75781" w:rsidP="00C75781">
            <w:pPr>
              <w:tabs>
                <w:tab w:val="left" w:pos="2835"/>
                <w:tab w:val="left" w:pos="3402"/>
              </w:tabs>
              <w:autoSpaceDE w:val="0"/>
              <w:autoSpaceDN w:val="0"/>
              <w:adjustRightInd w:val="0"/>
              <w:spacing w:after="200" w:line="276" w:lineRule="auto"/>
              <w:jc w:val="both"/>
              <w:rPr>
                <w:rFonts w:cs="Arial"/>
                <w:b/>
                <w:color w:val="000000"/>
                <w:sz w:val="24"/>
                <w:szCs w:val="24"/>
              </w:rPr>
            </w:pPr>
          </w:p>
        </w:tc>
      </w:tr>
      <w:tr w:rsidR="00C75781" w:rsidRPr="00C75781" w:rsidTr="00272B12">
        <w:tc>
          <w:tcPr>
            <w:tcW w:w="4606" w:type="dxa"/>
          </w:tcPr>
          <w:p w:rsidR="00C75781" w:rsidRPr="00C75781" w:rsidRDefault="00C75781" w:rsidP="00C75781">
            <w:pPr>
              <w:tabs>
                <w:tab w:val="left" w:pos="2835"/>
              </w:tabs>
              <w:autoSpaceDE w:val="0"/>
              <w:autoSpaceDN w:val="0"/>
              <w:adjustRightInd w:val="0"/>
              <w:spacing w:after="200" w:line="276" w:lineRule="auto"/>
              <w:jc w:val="both"/>
              <w:rPr>
                <w:rFonts w:cs="Arial"/>
                <w:color w:val="000000"/>
                <w:sz w:val="24"/>
                <w:szCs w:val="24"/>
              </w:rPr>
            </w:pPr>
            <w:r w:rsidRPr="00C75781">
              <w:rPr>
                <w:rFonts w:cs="Arial"/>
                <w:color w:val="000000"/>
                <w:sz w:val="24"/>
                <w:szCs w:val="24"/>
              </w:rPr>
              <w:t>De 80 ans et plus </w:t>
            </w:r>
            <w:r w:rsidRPr="00C75781">
              <w:rPr>
                <w:rFonts w:cs="Arial"/>
                <w:color w:val="000000"/>
                <w:sz w:val="24"/>
                <w:szCs w:val="24"/>
              </w:rPr>
              <w:tab/>
            </w:r>
          </w:p>
        </w:tc>
        <w:tc>
          <w:tcPr>
            <w:tcW w:w="1598" w:type="dxa"/>
          </w:tcPr>
          <w:p w:rsidR="00C75781" w:rsidRPr="00C75781" w:rsidRDefault="00C75781" w:rsidP="00C75781">
            <w:pPr>
              <w:tabs>
                <w:tab w:val="left" w:pos="2835"/>
                <w:tab w:val="left" w:pos="3402"/>
              </w:tabs>
              <w:autoSpaceDE w:val="0"/>
              <w:autoSpaceDN w:val="0"/>
              <w:adjustRightInd w:val="0"/>
              <w:spacing w:after="200" w:line="276" w:lineRule="auto"/>
              <w:jc w:val="both"/>
              <w:rPr>
                <w:rFonts w:cs="Arial"/>
                <w:b/>
                <w:color w:val="000000"/>
                <w:sz w:val="24"/>
                <w:szCs w:val="24"/>
              </w:rPr>
            </w:pPr>
          </w:p>
        </w:tc>
      </w:tr>
      <w:tr w:rsidR="00C75781" w:rsidRPr="00C75781" w:rsidTr="00272B12">
        <w:tc>
          <w:tcPr>
            <w:tcW w:w="4606" w:type="dxa"/>
          </w:tcPr>
          <w:p w:rsidR="00C75781" w:rsidRPr="00C75781" w:rsidRDefault="00C75781" w:rsidP="00C75781">
            <w:pPr>
              <w:tabs>
                <w:tab w:val="left" w:pos="2835"/>
              </w:tabs>
              <w:autoSpaceDE w:val="0"/>
              <w:autoSpaceDN w:val="0"/>
              <w:adjustRightInd w:val="0"/>
              <w:spacing w:after="200" w:line="276" w:lineRule="auto"/>
              <w:jc w:val="both"/>
              <w:rPr>
                <w:rFonts w:cs="Arial"/>
                <w:b/>
                <w:color w:val="000000"/>
                <w:sz w:val="24"/>
                <w:szCs w:val="24"/>
              </w:rPr>
            </w:pPr>
            <w:r w:rsidRPr="00C75781">
              <w:rPr>
                <w:rFonts w:cs="Arial"/>
                <w:b/>
                <w:color w:val="000000"/>
                <w:sz w:val="24"/>
                <w:szCs w:val="24"/>
              </w:rPr>
              <w:t>Total </w:t>
            </w:r>
            <w:r w:rsidRPr="00C75781">
              <w:rPr>
                <w:rFonts w:cs="Arial"/>
                <w:b/>
                <w:color w:val="000000"/>
                <w:sz w:val="24"/>
                <w:szCs w:val="24"/>
              </w:rPr>
              <w:tab/>
            </w:r>
          </w:p>
        </w:tc>
        <w:tc>
          <w:tcPr>
            <w:tcW w:w="1598" w:type="dxa"/>
          </w:tcPr>
          <w:p w:rsidR="00C75781" w:rsidRPr="00C75781" w:rsidRDefault="00C75781" w:rsidP="00C75781">
            <w:pPr>
              <w:tabs>
                <w:tab w:val="left" w:pos="2835"/>
                <w:tab w:val="left" w:pos="3402"/>
              </w:tabs>
              <w:autoSpaceDE w:val="0"/>
              <w:autoSpaceDN w:val="0"/>
              <w:adjustRightInd w:val="0"/>
              <w:spacing w:after="200" w:line="276" w:lineRule="auto"/>
              <w:jc w:val="both"/>
              <w:rPr>
                <w:rFonts w:cs="Arial"/>
                <w:b/>
                <w:color w:val="000000"/>
                <w:sz w:val="24"/>
                <w:szCs w:val="24"/>
              </w:rPr>
            </w:pPr>
          </w:p>
        </w:tc>
      </w:tr>
    </w:tbl>
    <w:p w:rsidR="00C75781" w:rsidRPr="00C75781" w:rsidRDefault="00C75781" w:rsidP="00C75781">
      <w:pPr>
        <w:tabs>
          <w:tab w:val="left" w:pos="2835"/>
          <w:tab w:val="left" w:pos="3402"/>
        </w:tabs>
        <w:autoSpaceDE w:val="0"/>
        <w:autoSpaceDN w:val="0"/>
        <w:adjustRightInd w:val="0"/>
        <w:spacing w:after="0" w:line="240" w:lineRule="auto"/>
        <w:jc w:val="both"/>
        <w:rPr>
          <w:rFonts w:cs="Arial"/>
          <w:b/>
          <w:color w:val="000000"/>
          <w:sz w:val="24"/>
          <w:szCs w:val="24"/>
        </w:rPr>
      </w:pPr>
    </w:p>
    <w:p w:rsidR="00C75781" w:rsidRPr="00C75781" w:rsidRDefault="00B24815" w:rsidP="00C75781">
      <w:pPr>
        <w:tabs>
          <w:tab w:val="left" w:pos="2835"/>
          <w:tab w:val="left" w:pos="3402"/>
        </w:tabs>
        <w:autoSpaceDE w:val="0"/>
        <w:autoSpaceDN w:val="0"/>
        <w:adjustRightInd w:val="0"/>
        <w:spacing w:after="0" w:line="240" w:lineRule="auto"/>
        <w:jc w:val="both"/>
        <w:rPr>
          <w:rFonts w:cs="Arial"/>
          <w:b/>
          <w:color w:val="000000"/>
          <w:sz w:val="24"/>
          <w:szCs w:val="24"/>
        </w:rPr>
      </w:pPr>
      <w:r>
        <w:rPr>
          <w:rFonts w:cs="Arial"/>
          <w:b/>
          <w:noProof/>
          <w:color w:val="000000"/>
          <w:sz w:val="24"/>
          <w:szCs w:val="24"/>
          <w:lang w:eastAsia="fr-FR"/>
        </w:rPr>
        <w:pict>
          <v:rect id="Rectangle 5" o:spid="_x0000_s1026" style="position:absolute;left:0;text-align:left;margin-left:157.35pt;margin-top:-6.65pt;width:1in;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" filled="f" strokecolor="windowText" strokeweight="2pt">
            <v:path arrowok="t"/>
            <v:textbox>
              <w:txbxContent>
                <w:p w:rsidR="00D66012" w:rsidRDefault="00D66012" w:rsidP="00C75781">
                  <w:pPr>
                    <w:jc w:val="center"/>
                  </w:pPr>
                </w:p>
              </w:txbxContent>
            </v:textbox>
          </v:rect>
        </w:pict>
      </w:r>
      <w:r w:rsidR="00C75781" w:rsidRPr="00C75781">
        <w:rPr>
          <w:rFonts w:cs="Arial"/>
          <w:b/>
          <w:color w:val="000000"/>
          <w:sz w:val="24"/>
          <w:szCs w:val="24"/>
        </w:rPr>
        <w:t xml:space="preserve">Nombre d’actions réalisées : </w:t>
      </w: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r w:rsidRPr="00C75781">
        <w:rPr>
          <w:rFonts w:cs="Arial"/>
          <w:b/>
          <w:color w:val="000000"/>
          <w:sz w:val="24"/>
          <w:szCs w:val="24"/>
        </w:rPr>
        <w:t>Objectifs visés :</w:t>
      </w:r>
    </w:p>
    <w:tbl>
      <w:tblPr>
        <w:tblStyle w:val="Grilledutableau1"/>
        <w:tblW w:w="0" w:type="auto"/>
        <w:tblLook w:val="04A0" w:firstRow="1" w:lastRow="0" w:firstColumn="1" w:lastColumn="0" w:noHBand="0" w:noVBand="1"/>
      </w:tblPr>
      <w:tblGrid>
        <w:gridCol w:w="9212"/>
      </w:tblGrid>
      <w:tr w:rsidR="00C75781" w:rsidRPr="00C75781" w:rsidTr="00272B12">
        <w:tc>
          <w:tcPr>
            <w:tcW w:w="9212" w:type="dxa"/>
          </w:tcPr>
          <w:p w:rsidR="00C75781" w:rsidRPr="00C75781" w:rsidRDefault="00C75781" w:rsidP="00C75781">
            <w:pPr>
              <w:autoSpaceDE w:val="0"/>
              <w:autoSpaceDN w:val="0"/>
              <w:adjustRightInd w:val="0"/>
              <w:spacing w:after="200" w:line="276" w:lineRule="auto"/>
              <w:jc w:val="both"/>
              <w:rPr>
                <w:rFonts w:cs="Arial"/>
                <w:b/>
                <w:color w:val="000000"/>
                <w:sz w:val="24"/>
                <w:szCs w:val="24"/>
              </w:rPr>
            </w:pPr>
            <w:r w:rsidRPr="00C75781">
              <w:rPr>
                <w:rFonts w:cs="Arial"/>
                <w:b/>
                <w:color w:val="000000"/>
                <w:sz w:val="24"/>
                <w:szCs w:val="24"/>
              </w:rPr>
              <w:t>Nombre :</w:t>
            </w:r>
          </w:p>
          <w:p w:rsidR="00C75781" w:rsidRPr="00C75781" w:rsidRDefault="00C75781" w:rsidP="00C75781">
            <w:pPr>
              <w:autoSpaceDE w:val="0"/>
              <w:autoSpaceDN w:val="0"/>
              <w:adjustRightInd w:val="0"/>
              <w:spacing w:after="200" w:line="276" w:lineRule="auto"/>
              <w:jc w:val="both"/>
              <w:rPr>
                <w:rFonts w:cs="Arial"/>
                <w:b/>
                <w:color w:val="000000"/>
                <w:sz w:val="24"/>
                <w:szCs w:val="24"/>
              </w:rPr>
            </w:pPr>
            <w:r w:rsidRPr="00C75781">
              <w:rPr>
                <w:rFonts w:cs="Arial"/>
                <w:b/>
                <w:color w:val="000000"/>
                <w:sz w:val="24"/>
                <w:szCs w:val="24"/>
              </w:rPr>
              <w:t>Descriptif:</w:t>
            </w: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tc>
      </w:tr>
    </w:tbl>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r w:rsidRPr="00C75781">
        <w:rPr>
          <w:rFonts w:cs="Arial"/>
          <w:b/>
          <w:color w:val="000000"/>
          <w:sz w:val="24"/>
          <w:szCs w:val="24"/>
        </w:rPr>
        <w:t>Objectifs réalisés </w:t>
      </w:r>
    </w:p>
    <w:tbl>
      <w:tblPr>
        <w:tblStyle w:val="Grilledutableau1"/>
        <w:tblW w:w="0" w:type="auto"/>
        <w:tblLook w:val="04A0" w:firstRow="1" w:lastRow="0" w:firstColumn="1" w:lastColumn="0" w:noHBand="0" w:noVBand="1"/>
      </w:tblPr>
      <w:tblGrid>
        <w:gridCol w:w="9212"/>
      </w:tblGrid>
      <w:tr w:rsidR="00C75781" w:rsidRPr="00C75781" w:rsidTr="00272B12">
        <w:tc>
          <w:tcPr>
            <w:tcW w:w="9212" w:type="dxa"/>
          </w:tcPr>
          <w:p w:rsidR="00C75781" w:rsidRPr="00C75781" w:rsidRDefault="00C75781" w:rsidP="00C75781">
            <w:pPr>
              <w:autoSpaceDE w:val="0"/>
              <w:autoSpaceDN w:val="0"/>
              <w:adjustRightInd w:val="0"/>
              <w:spacing w:after="200" w:line="276" w:lineRule="auto"/>
              <w:jc w:val="both"/>
              <w:rPr>
                <w:rFonts w:cs="Arial"/>
                <w:b/>
                <w:color w:val="000000"/>
                <w:sz w:val="24"/>
                <w:szCs w:val="24"/>
              </w:rPr>
            </w:pPr>
            <w:r w:rsidRPr="00C75781">
              <w:rPr>
                <w:rFonts w:cs="Arial"/>
                <w:b/>
                <w:color w:val="000000"/>
                <w:sz w:val="24"/>
                <w:szCs w:val="24"/>
              </w:rPr>
              <w:t xml:space="preserve">Pourcentage : </w:t>
            </w:r>
          </w:p>
          <w:p w:rsidR="00C75781" w:rsidRPr="00C75781" w:rsidRDefault="00C75781" w:rsidP="00C75781">
            <w:pPr>
              <w:autoSpaceDE w:val="0"/>
              <w:autoSpaceDN w:val="0"/>
              <w:adjustRightInd w:val="0"/>
              <w:spacing w:after="200" w:line="276" w:lineRule="auto"/>
              <w:jc w:val="both"/>
              <w:rPr>
                <w:rFonts w:cs="Arial"/>
                <w:b/>
                <w:color w:val="000000"/>
                <w:sz w:val="24"/>
                <w:szCs w:val="24"/>
              </w:rPr>
            </w:pPr>
            <w:r w:rsidRPr="00C75781">
              <w:rPr>
                <w:rFonts w:cs="Arial"/>
                <w:b/>
                <w:color w:val="000000"/>
                <w:sz w:val="24"/>
                <w:szCs w:val="24"/>
              </w:rPr>
              <w:t>Descriptif      :</w:t>
            </w: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9E7784" w:rsidRDefault="00C75781" w:rsidP="00C75781">
            <w:pPr>
              <w:autoSpaceDE w:val="0"/>
              <w:autoSpaceDN w:val="0"/>
              <w:adjustRightInd w:val="0"/>
              <w:spacing w:after="200" w:line="276" w:lineRule="auto"/>
              <w:jc w:val="both"/>
              <w:rPr>
                <w:rFonts w:cs="Arial"/>
                <w:b/>
                <w:color w:val="00B0F0"/>
                <w:sz w:val="24"/>
                <w:szCs w:val="24"/>
              </w:rPr>
            </w:pPr>
          </w:p>
          <w:p w:rsidR="00C75781" w:rsidRPr="009E7784" w:rsidRDefault="009E7784" w:rsidP="00C75781">
            <w:pPr>
              <w:autoSpaceDE w:val="0"/>
              <w:autoSpaceDN w:val="0"/>
              <w:adjustRightInd w:val="0"/>
              <w:spacing w:after="200" w:line="276" w:lineRule="auto"/>
              <w:jc w:val="both"/>
              <w:rPr>
                <w:rFonts w:cs="Arial"/>
                <w:b/>
                <w:color w:val="00B0F0"/>
                <w:sz w:val="24"/>
                <w:szCs w:val="24"/>
              </w:rPr>
            </w:pPr>
            <w:r w:rsidRPr="009E7784">
              <w:rPr>
                <w:rFonts w:cs="Arial"/>
                <w:b/>
                <w:color w:val="00B0F0"/>
                <w:sz w:val="24"/>
                <w:szCs w:val="24"/>
              </w:rPr>
              <w:t>Synthèse des résultats de l’évaluation des action</w:t>
            </w:r>
            <w:r>
              <w:rPr>
                <w:rFonts w:cs="Arial"/>
                <w:b/>
                <w:color w:val="00B0F0"/>
                <w:sz w:val="24"/>
                <w:szCs w:val="24"/>
              </w:rPr>
              <w:t>s</w:t>
            </w:r>
            <w:r w:rsidRPr="009E7784">
              <w:rPr>
                <w:rFonts w:cs="Arial"/>
                <w:b/>
                <w:color w:val="00B0F0"/>
                <w:sz w:val="24"/>
                <w:szCs w:val="24"/>
              </w:rPr>
              <w:t> :</w:t>
            </w: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p w:rsidR="00C75781" w:rsidRPr="00C75781" w:rsidRDefault="00C75781" w:rsidP="00C75781">
            <w:pPr>
              <w:autoSpaceDE w:val="0"/>
              <w:autoSpaceDN w:val="0"/>
              <w:adjustRightInd w:val="0"/>
              <w:spacing w:after="200" w:line="276" w:lineRule="auto"/>
              <w:jc w:val="both"/>
              <w:rPr>
                <w:rFonts w:cs="Arial"/>
                <w:b/>
                <w:color w:val="000000"/>
                <w:sz w:val="24"/>
                <w:szCs w:val="24"/>
              </w:rPr>
            </w:pPr>
          </w:p>
        </w:tc>
      </w:tr>
    </w:tbl>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r w:rsidRPr="00C75781">
        <w:rPr>
          <w:rFonts w:cs="Arial"/>
          <w:b/>
          <w:color w:val="000000"/>
          <w:sz w:val="24"/>
          <w:szCs w:val="24"/>
        </w:rPr>
        <w:t>Territoire couvert :</w:t>
      </w: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p>
    <w:p w:rsidR="00C75781" w:rsidRPr="00C75781" w:rsidRDefault="00C75781" w:rsidP="00C75781">
      <w:pPr>
        <w:autoSpaceDE w:val="0"/>
        <w:autoSpaceDN w:val="0"/>
        <w:adjustRightInd w:val="0"/>
        <w:spacing w:after="0" w:line="240" w:lineRule="auto"/>
        <w:jc w:val="both"/>
        <w:rPr>
          <w:rFonts w:cs="Arial"/>
          <w:b/>
          <w:color w:val="000000"/>
          <w:sz w:val="24"/>
          <w:szCs w:val="24"/>
        </w:rPr>
      </w:pPr>
      <w:r w:rsidRPr="00C75781">
        <w:rPr>
          <w:rFonts w:cs="Arial"/>
          <w:b/>
          <w:color w:val="000000"/>
          <w:sz w:val="24"/>
          <w:szCs w:val="24"/>
        </w:rPr>
        <w:t>Montant financier global :</w:t>
      </w:r>
      <w:r w:rsidR="009E7784">
        <w:rPr>
          <w:rFonts w:cs="Arial"/>
          <w:b/>
          <w:color w:val="000000"/>
          <w:sz w:val="24"/>
          <w:szCs w:val="24"/>
        </w:rPr>
        <w:t xml:space="preserve"> </w:t>
      </w:r>
      <w:r w:rsidR="009E7784" w:rsidRPr="009E7784">
        <w:rPr>
          <w:rFonts w:cs="Arial"/>
          <w:b/>
          <w:color w:val="00B0F0"/>
          <w:sz w:val="24"/>
          <w:szCs w:val="24"/>
        </w:rPr>
        <w:t>(bilan financier)</w:t>
      </w:r>
    </w:p>
    <w:p w:rsidR="00877539" w:rsidRPr="009E7784" w:rsidRDefault="009E7784" w:rsidP="00CB0761">
      <w:pPr>
        <w:spacing w:before="100" w:beforeAutospacing="1" w:after="100" w:afterAutospacing="1" w:line="360" w:lineRule="auto"/>
        <w:ind w:right="463"/>
        <w:jc w:val="both"/>
        <w:rPr>
          <w:rFonts w:ascii="Times New Roman" w:hAnsi="Times New Roman" w:cs="Times New Roman"/>
          <w:color w:val="00B0F0"/>
          <w:sz w:val="24"/>
          <w:szCs w:val="24"/>
        </w:rPr>
      </w:pPr>
      <w:r w:rsidRPr="009E7784">
        <w:rPr>
          <w:rFonts w:ascii="Times New Roman" w:hAnsi="Times New Roman" w:cs="Times New Roman"/>
          <w:color w:val="00B0F0"/>
          <w:sz w:val="24"/>
          <w:szCs w:val="24"/>
        </w:rPr>
        <w:t>Perspectives</w:t>
      </w:r>
      <w:r w:rsidR="00403995">
        <w:rPr>
          <w:rFonts w:ascii="Times New Roman" w:hAnsi="Times New Roman" w:cs="Times New Roman"/>
          <w:color w:val="00B0F0"/>
          <w:sz w:val="24"/>
          <w:szCs w:val="24"/>
        </w:rPr>
        <w:t> :</w:t>
      </w:r>
    </w:p>
    <w:sectPr w:rsidR="00877539" w:rsidRPr="009E7784" w:rsidSect="0071093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12" w:rsidRDefault="00D66012" w:rsidP="00211555">
      <w:pPr>
        <w:spacing w:after="0" w:line="240" w:lineRule="auto"/>
      </w:pPr>
      <w:r>
        <w:separator/>
      </w:r>
    </w:p>
  </w:endnote>
  <w:endnote w:type="continuationSeparator" w:id="0">
    <w:p w:rsidR="00D66012" w:rsidRDefault="00D66012" w:rsidP="0021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91237"/>
      <w:docPartObj>
        <w:docPartGallery w:val="Page Numbers (Bottom of Page)"/>
        <w:docPartUnique/>
      </w:docPartObj>
    </w:sdtPr>
    <w:sdtEndPr/>
    <w:sdtContent>
      <w:p w:rsidR="00D66012" w:rsidRDefault="00900B1B">
        <w:pPr>
          <w:pStyle w:val="Pieddepage"/>
          <w:jc w:val="right"/>
        </w:pPr>
        <w:r>
          <w:fldChar w:fldCharType="begin"/>
        </w:r>
        <w:r>
          <w:instrText>PAGE   \* MERGEFORMAT</w:instrText>
        </w:r>
        <w:r>
          <w:fldChar w:fldCharType="separate"/>
        </w:r>
        <w:r w:rsidR="00B24815">
          <w:rPr>
            <w:noProof/>
          </w:rPr>
          <w:t>2</w:t>
        </w:r>
        <w:r>
          <w:rPr>
            <w:noProof/>
          </w:rPr>
          <w:fldChar w:fldCharType="end"/>
        </w:r>
      </w:p>
    </w:sdtContent>
  </w:sdt>
  <w:p w:rsidR="00D66012" w:rsidRDefault="00D660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12" w:rsidRDefault="00D66012" w:rsidP="00211555">
      <w:pPr>
        <w:spacing w:after="0" w:line="240" w:lineRule="auto"/>
      </w:pPr>
      <w:r>
        <w:separator/>
      </w:r>
    </w:p>
  </w:footnote>
  <w:footnote w:type="continuationSeparator" w:id="0">
    <w:p w:rsidR="00D66012" w:rsidRDefault="00D66012" w:rsidP="00211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012" w:rsidRDefault="00D66012" w:rsidP="009936E9">
    <w:pPr>
      <w:pStyle w:val="En-tte"/>
      <w:tabs>
        <w:tab w:val="clear" w:pos="4536"/>
        <w:tab w:val="left" w:pos="3734"/>
        <w:tab w:val="center" w:pos="6521"/>
      </w:tabs>
    </w:pPr>
    <w:r>
      <w:rPr>
        <w:noProof/>
        <w:lang w:eastAsia="fr-FR"/>
      </w:rPr>
      <w:drawing>
        <wp:inline distT="0" distB="0" distL="0" distR="0">
          <wp:extent cx="1292547" cy="744279"/>
          <wp:effectExtent l="0" t="0" r="3175" b="0"/>
          <wp:docPr id="1" name="Image 1" descr="C:\Temp\7zO072C89C4\2017_Logo_ARS-ARA_Normal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7zO072C89C4\2017_Logo_ARS-ARA_Normal_Quadr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795" cy="744422"/>
                  </a:xfrm>
                  <a:prstGeom prst="rect">
                    <a:avLst/>
                  </a:prstGeom>
                  <a:noFill/>
                  <a:ln>
                    <a:noFill/>
                  </a:ln>
                </pic:spPr>
              </pic:pic>
            </a:graphicData>
          </a:graphic>
        </wp:inline>
      </w:drawing>
    </w:r>
    <w:r>
      <w:t xml:space="preserve">                              </w:t>
    </w:r>
    <w:r>
      <w:tab/>
    </w:r>
    <w:r w:rsidRPr="009936E9">
      <w:rPr>
        <w:color w:val="00B050"/>
        <w:sz w:val="32"/>
        <w:szCs w:val="32"/>
      </w:rPr>
      <w:t xml:space="preserve"> </w:t>
    </w:r>
    <w:r>
      <w:tab/>
      <w:t xml:space="preserve">                                                       </w:t>
    </w:r>
    <w:r>
      <w:rPr>
        <w:noProof/>
        <w:lang w:eastAsia="fr-FR"/>
      </w:rPr>
      <w:drawing>
        <wp:inline distT="0" distB="0" distL="0" distR="0">
          <wp:extent cx="1594884" cy="767540"/>
          <wp:effectExtent l="0" t="0" r="5715" b="0"/>
          <wp:docPr id="8" name="Image 8" descr="logo conseil géné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nseil génér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3053" cy="771471"/>
                  </a:xfrm>
                  <a:prstGeom prst="rect">
                    <a:avLst/>
                  </a:prstGeom>
                  <a:noFill/>
                  <a:ln>
                    <a:noFill/>
                  </a:ln>
                </pic:spPr>
              </pic:pic>
            </a:graphicData>
          </a:graphic>
        </wp:inline>
      </w:drawing>
    </w:r>
  </w:p>
  <w:p w:rsidR="00D66012" w:rsidRDefault="00D660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0BF"/>
    <w:multiLevelType w:val="hybridMultilevel"/>
    <w:tmpl w:val="AE8E288C"/>
    <w:lvl w:ilvl="0" w:tplc="C58E76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7E44EA"/>
    <w:multiLevelType w:val="hybridMultilevel"/>
    <w:tmpl w:val="071AF25E"/>
    <w:lvl w:ilvl="0" w:tplc="040C000F">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4E1363"/>
    <w:multiLevelType w:val="hybridMultilevel"/>
    <w:tmpl w:val="9DDC7E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9C016D1"/>
    <w:multiLevelType w:val="hybridMultilevel"/>
    <w:tmpl w:val="2FB46114"/>
    <w:lvl w:ilvl="0" w:tplc="9D5EC83A">
      <w:start w:val="1"/>
      <w:numFmt w:val="upperLetter"/>
      <w:pStyle w:val="Titre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3"/>
    <w:lvlOverride w:ilvl="0">
      <w:startOverride w:val="1"/>
    </w:lvlOverride>
  </w:num>
  <w:num w:numId="4">
    <w:abstractNumId w:val="2"/>
  </w:num>
  <w:num w:numId="5">
    <w:abstractNumId w:val="3"/>
    <w:lvlOverride w:ilvl="0">
      <w:startOverride w:val="1"/>
    </w:lvlOverride>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211555"/>
    <w:rsid w:val="00000D7C"/>
    <w:rsid w:val="00001D80"/>
    <w:rsid w:val="00004654"/>
    <w:rsid w:val="00006187"/>
    <w:rsid w:val="0000706F"/>
    <w:rsid w:val="00012BD6"/>
    <w:rsid w:val="00012D42"/>
    <w:rsid w:val="00014CDA"/>
    <w:rsid w:val="00016790"/>
    <w:rsid w:val="00017FB5"/>
    <w:rsid w:val="00020154"/>
    <w:rsid w:val="00020A3D"/>
    <w:rsid w:val="0002334C"/>
    <w:rsid w:val="00024329"/>
    <w:rsid w:val="0002602B"/>
    <w:rsid w:val="000315D1"/>
    <w:rsid w:val="00032ECB"/>
    <w:rsid w:val="00033363"/>
    <w:rsid w:val="000333CD"/>
    <w:rsid w:val="00034414"/>
    <w:rsid w:val="000355CE"/>
    <w:rsid w:val="00041080"/>
    <w:rsid w:val="00044B5A"/>
    <w:rsid w:val="00044DC4"/>
    <w:rsid w:val="000473C5"/>
    <w:rsid w:val="00050F6C"/>
    <w:rsid w:val="00053C3C"/>
    <w:rsid w:val="000563B7"/>
    <w:rsid w:val="00061004"/>
    <w:rsid w:val="00065459"/>
    <w:rsid w:val="000673B0"/>
    <w:rsid w:val="000821EA"/>
    <w:rsid w:val="00085079"/>
    <w:rsid w:val="0008698D"/>
    <w:rsid w:val="0008741E"/>
    <w:rsid w:val="00090100"/>
    <w:rsid w:val="000901F4"/>
    <w:rsid w:val="00094B50"/>
    <w:rsid w:val="000A24F9"/>
    <w:rsid w:val="000A7582"/>
    <w:rsid w:val="000B32EE"/>
    <w:rsid w:val="000B51F4"/>
    <w:rsid w:val="000C795A"/>
    <w:rsid w:val="000D7C78"/>
    <w:rsid w:val="000E4435"/>
    <w:rsid w:val="000E56C8"/>
    <w:rsid w:val="000E65A7"/>
    <w:rsid w:val="000F0E3D"/>
    <w:rsid w:val="000F78B2"/>
    <w:rsid w:val="00104558"/>
    <w:rsid w:val="00104D43"/>
    <w:rsid w:val="001067D3"/>
    <w:rsid w:val="0011378B"/>
    <w:rsid w:val="001176FA"/>
    <w:rsid w:val="00117A87"/>
    <w:rsid w:val="00121737"/>
    <w:rsid w:val="00135996"/>
    <w:rsid w:val="001412D9"/>
    <w:rsid w:val="00143C5F"/>
    <w:rsid w:val="00147474"/>
    <w:rsid w:val="001524DE"/>
    <w:rsid w:val="00154CFF"/>
    <w:rsid w:val="00157198"/>
    <w:rsid w:val="00157EB0"/>
    <w:rsid w:val="00161C41"/>
    <w:rsid w:val="00166E74"/>
    <w:rsid w:val="001713C2"/>
    <w:rsid w:val="00171D2F"/>
    <w:rsid w:val="00172B76"/>
    <w:rsid w:val="001740F1"/>
    <w:rsid w:val="00182C98"/>
    <w:rsid w:val="00183CE8"/>
    <w:rsid w:val="001846E3"/>
    <w:rsid w:val="00186595"/>
    <w:rsid w:val="00190552"/>
    <w:rsid w:val="001A34F0"/>
    <w:rsid w:val="001A3D83"/>
    <w:rsid w:val="001A75D2"/>
    <w:rsid w:val="001C0165"/>
    <w:rsid w:val="001C24A1"/>
    <w:rsid w:val="001C680F"/>
    <w:rsid w:val="001D1DED"/>
    <w:rsid w:val="001E241B"/>
    <w:rsid w:val="001F3D0F"/>
    <w:rsid w:val="001F55ED"/>
    <w:rsid w:val="001F6818"/>
    <w:rsid w:val="001F72CF"/>
    <w:rsid w:val="00201AF0"/>
    <w:rsid w:val="002051D1"/>
    <w:rsid w:val="002073F0"/>
    <w:rsid w:val="00211555"/>
    <w:rsid w:val="002117E4"/>
    <w:rsid w:val="002125E8"/>
    <w:rsid w:val="00215A70"/>
    <w:rsid w:val="0021672E"/>
    <w:rsid w:val="00217A6D"/>
    <w:rsid w:val="00220BB8"/>
    <w:rsid w:val="0022157E"/>
    <w:rsid w:val="00225F2B"/>
    <w:rsid w:val="00227D77"/>
    <w:rsid w:val="00231588"/>
    <w:rsid w:val="00232135"/>
    <w:rsid w:val="0023511D"/>
    <w:rsid w:val="002356B0"/>
    <w:rsid w:val="0024040C"/>
    <w:rsid w:val="0024096D"/>
    <w:rsid w:val="00240A13"/>
    <w:rsid w:val="00240EBE"/>
    <w:rsid w:val="00243450"/>
    <w:rsid w:val="00247053"/>
    <w:rsid w:val="00247ABB"/>
    <w:rsid w:val="002507FA"/>
    <w:rsid w:val="002509EC"/>
    <w:rsid w:val="00260212"/>
    <w:rsid w:val="00262C26"/>
    <w:rsid w:val="002679BF"/>
    <w:rsid w:val="00270219"/>
    <w:rsid w:val="00271F4E"/>
    <w:rsid w:val="00272B12"/>
    <w:rsid w:val="00273311"/>
    <w:rsid w:val="00273436"/>
    <w:rsid w:val="0027535E"/>
    <w:rsid w:val="00275AF2"/>
    <w:rsid w:val="0028323C"/>
    <w:rsid w:val="00283AC9"/>
    <w:rsid w:val="00284D5D"/>
    <w:rsid w:val="00293200"/>
    <w:rsid w:val="0029550C"/>
    <w:rsid w:val="0029729F"/>
    <w:rsid w:val="002972A8"/>
    <w:rsid w:val="00297795"/>
    <w:rsid w:val="00297D6F"/>
    <w:rsid w:val="002B24DE"/>
    <w:rsid w:val="002B3109"/>
    <w:rsid w:val="002C0B11"/>
    <w:rsid w:val="002C1417"/>
    <w:rsid w:val="002C59F3"/>
    <w:rsid w:val="002C7E5D"/>
    <w:rsid w:val="002D0E63"/>
    <w:rsid w:val="002D3432"/>
    <w:rsid w:val="002D4F7B"/>
    <w:rsid w:val="002E12DA"/>
    <w:rsid w:val="002E3671"/>
    <w:rsid w:val="002E3A15"/>
    <w:rsid w:val="002E5CA6"/>
    <w:rsid w:val="002E74E5"/>
    <w:rsid w:val="002E7581"/>
    <w:rsid w:val="002F186E"/>
    <w:rsid w:val="002F6E02"/>
    <w:rsid w:val="002F7D48"/>
    <w:rsid w:val="00300890"/>
    <w:rsid w:val="00304726"/>
    <w:rsid w:val="00304EBB"/>
    <w:rsid w:val="00307C7B"/>
    <w:rsid w:val="003163AB"/>
    <w:rsid w:val="0032057A"/>
    <w:rsid w:val="00320DFD"/>
    <w:rsid w:val="003244F4"/>
    <w:rsid w:val="00324A6D"/>
    <w:rsid w:val="00327992"/>
    <w:rsid w:val="003302E4"/>
    <w:rsid w:val="0034119F"/>
    <w:rsid w:val="003415B5"/>
    <w:rsid w:val="00342D1E"/>
    <w:rsid w:val="0034549D"/>
    <w:rsid w:val="00347D57"/>
    <w:rsid w:val="00354D35"/>
    <w:rsid w:val="00356697"/>
    <w:rsid w:val="003630ED"/>
    <w:rsid w:val="00367D94"/>
    <w:rsid w:val="003706B9"/>
    <w:rsid w:val="00371792"/>
    <w:rsid w:val="003730B2"/>
    <w:rsid w:val="00374AE7"/>
    <w:rsid w:val="00385777"/>
    <w:rsid w:val="00385922"/>
    <w:rsid w:val="00385975"/>
    <w:rsid w:val="003875FE"/>
    <w:rsid w:val="00393C45"/>
    <w:rsid w:val="00394B3A"/>
    <w:rsid w:val="00394E81"/>
    <w:rsid w:val="0039504D"/>
    <w:rsid w:val="003A3251"/>
    <w:rsid w:val="003A4A43"/>
    <w:rsid w:val="003B5E49"/>
    <w:rsid w:val="003B6E9C"/>
    <w:rsid w:val="003B7FFA"/>
    <w:rsid w:val="003C728F"/>
    <w:rsid w:val="003D03E6"/>
    <w:rsid w:val="003D26A9"/>
    <w:rsid w:val="003D4A67"/>
    <w:rsid w:val="003D4F9E"/>
    <w:rsid w:val="003E2953"/>
    <w:rsid w:val="003E4A21"/>
    <w:rsid w:val="003E6F10"/>
    <w:rsid w:val="003F3E54"/>
    <w:rsid w:val="003F4700"/>
    <w:rsid w:val="003F4833"/>
    <w:rsid w:val="003F697C"/>
    <w:rsid w:val="003F705A"/>
    <w:rsid w:val="00400169"/>
    <w:rsid w:val="00403995"/>
    <w:rsid w:val="0040405E"/>
    <w:rsid w:val="00406A0B"/>
    <w:rsid w:val="00407866"/>
    <w:rsid w:val="00407DEA"/>
    <w:rsid w:val="004119A7"/>
    <w:rsid w:val="00414C23"/>
    <w:rsid w:val="0042057E"/>
    <w:rsid w:val="00426943"/>
    <w:rsid w:val="00432E31"/>
    <w:rsid w:val="004360E3"/>
    <w:rsid w:val="00447215"/>
    <w:rsid w:val="00450C20"/>
    <w:rsid w:val="00452983"/>
    <w:rsid w:val="0045693F"/>
    <w:rsid w:val="0046317A"/>
    <w:rsid w:val="00463EF0"/>
    <w:rsid w:val="0047110E"/>
    <w:rsid w:val="00471412"/>
    <w:rsid w:val="00471BAF"/>
    <w:rsid w:val="004726B3"/>
    <w:rsid w:val="00473A53"/>
    <w:rsid w:val="00475569"/>
    <w:rsid w:val="00483C6C"/>
    <w:rsid w:val="00494F12"/>
    <w:rsid w:val="004953D5"/>
    <w:rsid w:val="004A12DB"/>
    <w:rsid w:val="004A1F10"/>
    <w:rsid w:val="004A4722"/>
    <w:rsid w:val="004A53E2"/>
    <w:rsid w:val="004A6923"/>
    <w:rsid w:val="004B1AA8"/>
    <w:rsid w:val="004B56C1"/>
    <w:rsid w:val="004C3DB2"/>
    <w:rsid w:val="004C4A83"/>
    <w:rsid w:val="004D1BD6"/>
    <w:rsid w:val="004D4F05"/>
    <w:rsid w:val="004E7124"/>
    <w:rsid w:val="004F526A"/>
    <w:rsid w:val="004F6935"/>
    <w:rsid w:val="00501932"/>
    <w:rsid w:val="00504F62"/>
    <w:rsid w:val="00510B6F"/>
    <w:rsid w:val="00525A01"/>
    <w:rsid w:val="005267B0"/>
    <w:rsid w:val="00531300"/>
    <w:rsid w:val="0053443D"/>
    <w:rsid w:val="00535FF4"/>
    <w:rsid w:val="005365B6"/>
    <w:rsid w:val="005400B6"/>
    <w:rsid w:val="005443E6"/>
    <w:rsid w:val="005451A8"/>
    <w:rsid w:val="00545A3F"/>
    <w:rsid w:val="00550708"/>
    <w:rsid w:val="0055104A"/>
    <w:rsid w:val="00551FF2"/>
    <w:rsid w:val="005632E9"/>
    <w:rsid w:val="00564724"/>
    <w:rsid w:val="00564C24"/>
    <w:rsid w:val="00565267"/>
    <w:rsid w:val="005707BA"/>
    <w:rsid w:val="0057191E"/>
    <w:rsid w:val="0058157A"/>
    <w:rsid w:val="005857F2"/>
    <w:rsid w:val="00587223"/>
    <w:rsid w:val="005901E6"/>
    <w:rsid w:val="0059744D"/>
    <w:rsid w:val="005A0679"/>
    <w:rsid w:val="005A0AF8"/>
    <w:rsid w:val="005A37C4"/>
    <w:rsid w:val="005A530A"/>
    <w:rsid w:val="005A652D"/>
    <w:rsid w:val="005A7445"/>
    <w:rsid w:val="005B04AE"/>
    <w:rsid w:val="005C3102"/>
    <w:rsid w:val="005C4695"/>
    <w:rsid w:val="005C6BD7"/>
    <w:rsid w:val="005D1392"/>
    <w:rsid w:val="005D4F7A"/>
    <w:rsid w:val="005E02E5"/>
    <w:rsid w:val="005E0C04"/>
    <w:rsid w:val="005E0D9F"/>
    <w:rsid w:val="005E1CE1"/>
    <w:rsid w:val="005E240D"/>
    <w:rsid w:val="005E3368"/>
    <w:rsid w:val="005E398A"/>
    <w:rsid w:val="005E6A43"/>
    <w:rsid w:val="005E6C65"/>
    <w:rsid w:val="005F11A9"/>
    <w:rsid w:val="005F13DC"/>
    <w:rsid w:val="005F3458"/>
    <w:rsid w:val="005F3A42"/>
    <w:rsid w:val="005F4F90"/>
    <w:rsid w:val="00605939"/>
    <w:rsid w:val="00605CFA"/>
    <w:rsid w:val="00605D3B"/>
    <w:rsid w:val="00607A9E"/>
    <w:rsid w:val="00620D2C"/>
    <w:rsid w:val="00620EA6"/>
    <w:rsid w:val="00622399"/>
    <w:rsid w:val="00622D68"/>
    <w:rsid w:val="00623145"/>
    <w:rsid w:val="0062784E"/>
    <w:rsid w:val="00631E0B"/>
    <w:rsid w:val="006356F3"/>
    <w:rsid w:val="006431DD"/>
    <w:rsid w:val="0064400A"/>
    <w:rsid w:val="00644C95"/>
    <w:rsid w:val="00645D50"/>
    <w:rsid w:val="00646B91"/>
    <w:rsid w:val="00647854"/>
    <w:rsid w:val="006517C6"/>
    <w:rsid w:val="00653F4D"/>
    <w:rsid w:val="0065744D"/>
    <w:rsid w:val="00657734"/>
    <w:rsid w:val="00664C0E"/>
    <w:rsid w:val="00665DDA"/>
    <w:rsid w:val="0066647D"/>
    <w:rsid w:val="00670B0E"/>
    <w:rsid w:val="00674232"/>
    <w:rsid w:val="00692C72"/>
    <w:rsid w:val="006A1F11"/>
    <w:rsid w:val="006B0297"/>
    <w:rsid w:val="006B6CE6"/>
    <w:rsid w:val="006C0E0E"/>
    <w:rsid w:val="006C2284"/>
    <w:rsid w:val="006C4461"/>
    <w:rsid w:val="006D171E"/>
    <w:rsid w:val="006D2D25"/>
    <w:rsid w:val="006E1EF2"/>
    <w:rsid w:val="006E3278"/>
    <w:rsid w:val="006E4FF3"/>
    <w:rsid w:val="006E68DD"/>
    <w:rsid w:val="006F610E"/>
    <w:rsid w:val="006F6327"/>
    <w:rsid w:val="00701039"/>
    <w:rsid w:val="00701D77"/>
    <w:rsid w:val="007040FB"/>
    <w:rsid w:val="007060A5"/>
    <w:rsid w:val="0071093E"/>
    <w:rsid w:val="00714A7C"/>
    <w:rsid w:val="00721A80"/>
    <w:rsid w:val="007313D9"/>
    <w:rsid w:val="00731D51"/>
    <w:rsid w:val="00736A1D"/>
    <w:rsid w:val="007409F9"/>
    <w:rsid w:val="00742F6C"/>
    <w:rsid w:val="00747EF6"/>
    <w:rsid w:val="00755685"/>
    <w:rsid w:val="00755865"/>
    <w:rsid w:val="007637ED"/>
    <w:rsid w:val="00766106"/>
    <w:rsid w:val="00766D52"/>
    <w:rsid w:val="007721C9"/>
    <w:rsid w:val="00776DD6"/>
    <w:rsid w:val="00782260"/>
    <w:rsid w:val="00782C3C"/>
    <w:rsid w:val="00784803"/>
    <w:rsid w:val="00787204"/>
    <w:rsid w:val="007916A2"/>
    <w:rsid w:val="007962E0"/>
    <w:rsid w:val="007A2D9A"/>
    <w:rsid w:val="007A7770"/>
    <w:rsid w:val="007B4FED"/>
    <w:rsid w:val="007C54B7"/>
    <w:rsid w:val="007C7374"/>
    <w:rsid w:val="007C7C11"/>
    <w:rsid w:val="007D2A1F"/>
    <w:rsid w:val="007D2A5D"/>
    <w:rsid w:val="007D2C32"/>
    <w:rsid w:val="007E142C"/>
    <w:rsid w:val="007E5AC7"/>
    <w:rsid w:val="00801653"/>
    <w:rsid w:val="0080234A"/>
    <w:rsid w:val="00806408"/>
    <w:rsid w:val="0081172C"/>
    <w:rsid w:val="00811A29"/>
    <w:rsid w:val="00812CF2"/>
    <w:rsid w:val="0082139B"/>
    <w:rsid w:val="00821ADD"/>
    <w:rsid w:val="00822776"/>
    <w:rsid w:val="00827206"/>
    <w:rsid w:val="00830332"/>
    <w:rsid w:val="00832A52"/>
    <w:rsid w:val="00834369"/>
    <w:rsid w:val="00834634"/>
    <w:rsid w:val="00837CB2"/>
    <w:rsid w:val="00842FA2"/>
    <w:rsid w:val="0084596E"/>
    <w:rsid w:val="00846817"/>
    <w:rsid w:val="00855702"/>
    <w:rsid w:val="00855C3E"/>
    <w:rsid w:val="008605C1"/>
    <w:rsid w:val="00862AC0"/>
    <w:rsid w:val="00862F95"/>
    <w:rsid w:val="00864FA5"/>
    <w:rsid w:val="00867ABB"/>
    <w:rsid w:val="00873DE6"/>
    <w:rsid w:val="00877539"/>
    <w:rsid w:val="00891E22"/>
    <w:rsid w:val="00893B7E"/>
    <w:rsid w:val="008951B6"/>
    <w:rsid w:val="0089785B"/>
    <w:rsid w:val="008A1DD7"/>
    <w:rsid w:val="008A327D"/>
    <w:rsid w:val="008A437F"/>
    <w:rsid w:val="008A7017"/>
    <w:rsid w:val="008B532F"/>
    <w:rsid w:val="008B5AE9"/>
    <w:rsid w:val="008B664C"/>
    <w:rsid w:val="008B66B1"/>
    <w:rsid w:val="008B69AF"/>
    <w:rsid w:val="008C44EA"/>
    <w:rsid w:val="008C4D49"/>
    <w:rsid w:val="008D3949"/>
    <w:rsid w:val="008D6A91"/>
    <w:rsid w:val="008E0BB0"/>
    <w:rsid w:val="008E643C"/>
    <w:rsid w:val="008F6DC5"/>
    <w:rsid w:val="008F7EEC"/>
    <w:rsid w:val="00900B1B"/>
    <w:rsid w:val="00902BE3"/>
    <w:rsid w:val="0090481B"/>
    <w:rsid w:val="009063CF"/>
    <w:rsid w:val="009122B5"/>
    <w:rsid w:val="009137E2"/>
    <w:rsid w:val="00913876"/>
    <w:rsid w:val="009212CD"/>
    <w:rsid w:val="00921E98"/>
    <w:rsid w:val="00923D6E"/>
    <w:rsid w:val="0092412C"/>
    <w:rsid w:val="009247AC"/>
    <w:rsid w:val="00926B17"/>
    <w:rsid w:val="009319C2"/>
    <w:rsid w:val="0093638A"/>
    <w:rsid w:val="00936E6E"/>
    <w:rsid w:val="0094031E"/>
    <w:rsid w:val="00943106"/>
    <w:rsid w:val="009438D6"/>
    <w:rsid w:val="00950879"/>
    <w:rsid w:val="00952689"/>
    <w:rsid w:val="00953EFC"/>
    <w:rsid w:val="00957A04"/>
    <w:rsid w:val="00957C51"/>
    <w:rsid w:val="0096497F"/>
    <w:rsid w:val="00965C6C"/>
    <w:rsid w:val="009677F3"/>
    <w:rsid w:val="00971039"/>
    <w:rsid w:val="00971CF5"/>
    <w:rsid w:val="009720E8"/>
    <w:rsid w:val="0097358D"/>
    <w:rsid w:val="009757A1"/>
    <w:rsid w:val="00980A73"/>
    <w:rsid w:val="009829B7"/>
    <w:rsid w:val="00983764"/>
    <w:rsid w:val="00983CD8"/>
    <w:rsid w:val="00985E2A"/>
    <w:rsid w:val="009936E9"/>
    <w:rsid w:val="0099761C"/>
    <w:rsid w:val="009A2B62"/>
    <w:rsid w:val="009A451E"/>
    <w:rsid w:val="009A6533"/>
    <w:rsid w:val="009A6D65"/>
    <w:rsid w:val="009D1CD9"/>
    <w:rsid w:val="009D3085"/>
    <w:rsid w:val="009D5573"/>
    <w:rsid w:val="009D6348"/>
    <w:rsid w:val="009D6C2D"/>
    <w:rsid w:val="009E3416"/>
    <w:rsid w:val="009E52DE"/>
    <w:rsid w:val="009E7784"/>
    <w:rsid w:val="009F5282"/>
    <w:rsid w:val="009F6AC0"/>
    <w:rsid w:val="00A00D6A"/>
    <w:rsid w:val="00A019F3"/>
    <w:rsid w:val="00A0318E"/>
    <w:rsid w:val="00A04EA1"/>
    <w:rsid w:val="00A06307"/>
    <w:rsid w:val="00A10C8F"/>
    <w:rsid w:val="00A11D5D"/>
    <w:rsid w:val="00A16B90"/>
    <w:rsid w:val="00A22A99"/>
    <w:rsid w:val="00A22BA6"/>
    <w:rsid w:val="00A3030B"/>
    <w:rsid w:val="00A31A47"/>
    <w:rsid w:val="00A3262F"/>
    <w:rsid w:val="00A33939"/>
    <w:rsid w:val="00A33A4E"/>
    <w:rsid w:val="00A349BB"/>
    <w:rsid w:val="00A3635B"/>
    <w:rsid w:val="00A45572"/>
    <w:rsid w:val="00A45CBE"/>
    <w:rsid w:val="00A45D12"/>
    <w:rsid w:val="00A46C92"/>
    <w:rsid w:val="00A46EC6"/>
    <w:rsid w:val="00A479F6"/>
    <w:rsid w:val="00A5056A"/>
    <w:rsid w:val="00A53B28"/>
    <w:rsid w:val="00A541C4"/>
    <w:rsid w:val="00A57215"/>
    <w:rsid w:val="00A63578"/>
    <w:rsid w:val="00A71F52"/>
    <w:rsid w:val="00A756F2"/>
    <w:rsid w:val="00A76864"/>
    <w:rsid w:val="00A803E4"/>
    <w:rsid w:val="00A84EDF"/>
    <w:rsid w:val="00A90AD0"/>
    <w:rsid w:val="00A924F8"/>
    <w:rsid w:val="00A93279"/>
    <w:rsid w:val="00A937FC"/>
    <w:rsid w:val="00A9668A"/>
    <w:rsid w:val="00A966E5"/>
    <w:rsid w:val="00AA0833"/>
    <w:rsid w:val="00AA333B"/>
    <w:rsid w:val="00AA71B4"/>
    <w:rsid w:val="00AB48E2"/>
    <w:rsid w:val="00AC2679"/>
    <w:rsid w:val="00AC716F"/>
    <w:rsid w:val="00AD0B60"/>
    <w:rsid w:val="00AD291C"/>
    <w:rsid w:val="00AD6613"/>
    <w:rsid w:val="00AE0741"/>
    <w:rsid w:val="00AE4EE7"/>
    <w:rsid w:val="00AE50A0"/>
    <w:rsid w:val="00AE70DC"/>
    <w:rsid w:val="00AF230E"/>
    <w:rsid w:val="00AF4710"/>
    <w:rsid w:val="00AF53F5"/>
    <w:rsid w:val="00AF5926"/>
    <w:rsid w:val="00B055F5"/>
    <w:rsid w:val="00B064AF"/>
    <w:rsid w:val="00B11261"/>
    <w:rsid w:val="00B12B8C"/>
    <w:rsid w:val="00B12DEE"/>
    <w:rsid w:val="00B132EB"/>
    <w:rsid w:val="00B151B0"/>
    <w:rsid w:val="00B17ED9"/>
    <w:rsid w:val="00B24815"/>
    <w:rsid w:val="00B27717"/>
    <w:rsid w:val="00B31169"/>
    <w:rsid w:val="00B33912"/>
    <w:rsid w:val="00B348A2"/>
    <w:rsid w:val="00B357AA"/>
    <w:rsid w:val="00B41939"/>
    <w:rsid w:val="00B43300"/>
    <w:rsid w:val="00B43381"/>
    <w:rsid w:val="00B5701F"/>
    <w:rsid w:val="00B60460"/>
    <w:rsid w:val="00B61327"/>
    <w:rsid w:val="00B627AC"/>
    <w:rsid w:val="00B62B95"/>
    <w:rsid w:val="00B632B4"/>
    <w:rsid w:val="00B6534B"/>
    <w:rsid w:val="00B72636"/>
    <w:rsid w:val="00B73826"/>
    <w:rsid w:val="00B762CD"/>
    <w:rsid w:val="00B827D2"/>
    <w:rsid w:val="00B85D08"/>
    <w:rsid w:val="00B86883"/>
    <w:rsid w:val="00B868B2"/>
    <w:rsid w:val="00BA0FEE"/>
    <w:rsid w:val="00BA2A80"/>
    <w:rsid w:val="00BA2E72"/>
    <w:rsid w:val="00BB411A"/>
    <w:rsid w:val="00BB470D"/>
    <w:rsid w:val="00BC2083"/>
    <w:rsid w:val="00BC42FC"/>
    <w:rsid w:val="00BC4776"/>
    <w:rsid w:val="00BC6BF6"/>
    <w:rsid w:val="00BC78DE"/>
    <w:rsid w:val="00BD1DFA"/>
    <w:rsid w:val="00BD2E34"/>
    <w:rsid w:val="00BD586C"/>
    <w:rsid w:val="00BE442A"/>
    <w:rsid w:val="00BE4765"/>
    <w:rsid w:val="00BF1550"/>
    <w:rsid w:val="00BF3AA9"/>
    <w:rsid w:val="00BF40BE"/>
    <w:rsid w:val="00C03149"/>
    <w:rsid w:val="00C06612"/>
    <w:rsid w:val="00C070EC"/>
    <w:rsid w:val="00C0766C"/>
    <w:rsid w:val="00C07EDC"/>
    <w:rsid w:val="00C178E3"/>
    <w:rsid w:val="00C33111"/>
    <w:rsid w:val="00C346B1"/>
    <w:rsid w:val="00C42E9A"/>
    <w:rsid w:val="00C52D3B"/>
    <w:rsid w:val="00C56B37"/>
    <w:rsid w:val="00C619CD"/>
    <w:rsid w:val="00C63B59"/>
    <w:rsid w:val="00C63EBF"/>
    <w:rsid w:val="00C75781"/>
    <w:rsid w:val="00C76919"/>
    <w:rsid w:val="00C86926"/>
    <w:rsid w:val="00C878C7"/>
    <w:rsid w:val="00C90C21"/>
    <w:rsid w:val="00C923EF"/>
    <w:rsid w:val="00C94D50"/>
    <w:rsid w:val="00C95A4A"/>
    <w:rsid w:val="00C95EC0"/>
    <w:rsid w:val="00C96007"/>
    <w:rsid w:val="00C9752C"/>
    <w:rsid w:val="00CA1528"/>
    <w:rsid w:val="00CA21DF"/>
    <w:rsid w:val="00CA3D1E"/>
    <w:rsid w:val="00CA3D5D"/>
    <w:rsid w:val="00CA4146"/>
    <w:rsid w:val="00CA6D6E"/>
    <w:rsid w:val="00CB0761"/>
    <w:rsid w:val="00CB2113"/>
    <w:rsid w:val="00CC60AE"/>
    <w:rsid w:val="00CC7F52"/>
    <w:rsid w:val="00CD2B75"/>
    <w:rsid w:val="00CD3418"/>
    <w:rsid w:val="00CD43BD"/>
    <w:rsid w:val="00CD6E1F"/>
    <w:rsid w:val="00D02A78"/>
    <w:rsid w:val="00D111A7"/>
    <w:rsid w:val="00D12030"/>
    <w:rsid w:val="00D149F2"/>
    <w:rsid w:val="00D1740D"/>
    <w:rsid w:val="00D20E26"/>
    <w:rsid w:val="00D22363"/>
    <w:rsid w:val="00D32D30"/>
    <w:rsid w:val="00D3303C"/>
    <w:rsid w:val="00D35442"/>
    <w:rsid w:val="00D37B35"/>
    <w:rsid w:val="00D37BCF"/>
    <w:rsid w:val="00D41F32"/>
    <w:rsid w:val="00D421B4"/>
    <w:rsid w:val="00D42889"/>
    <w:rsid w:val="00D47B11"/>
    <w:rsid w:val="00D51850"/>
    <w:rsid w:val="00D53B10"/>
    <w:rsid w:val="00D54689"/>
    <w:rsid w:val="00D55061"/>
    <w:rsid w:val="00D55B64"/>
    <w:rsid w:val="00D62C1A"/>
    <w:rsid w:val="00D62E1F"/>
    <w:rsid w:val="00D64FB5"/>
    <w:rsid w:val="00D66012"/>
    <w:rsid w:val="00D66276"/>
    <w:rsid w:val="00D72A0F"/>
    <w:rsid w:val="00D733CA"/>
    <w:rsid w:val="00D738D4"/>
    <w:rsid w:val="00D76479"/>
    <w:rsid w:val="00D900F6"/>
    <w:rsid w:val="00D93E71"/>
    <w:rsid w:val="00D964FE"/>
    <w:rsid w:val="00DA00E7"/>
    <w:rsid w:val="00DA49C5"/>
    <w:rsid w:val="00DA53BC"/>
    <w:rsid w:val="00DA53C0"/>
    <w:rsid w:val="00DB0EAB"/>
    <w:rsid w:val="00DB0EDC"/>
    <w:rsid w:val="00DC1090"/>
    <w:rsid w:val="00DC5D07"/>
    <w:rsid w:val="00DD1286"/>
    <w:rsid w:val="00DD3084"/>
    <w:rsid w:val="00DD37A4"/>
    <w:rsid w:val="00DD6FE0"/>
    <w:rsid w:val="00DE0F8E"/>
    <w:rsid w:val="00DE2423"/>
    <w:rsid w:val="00DE32B7"/>
    <w:rsid w:val="00DF1C80"/>
    <w:rsid w:val="00DF440E"/>
    <w:rsid w:val="00E02612"/>
    <w:rsid w:val="00E04165"/>
    <w:rsid w:val="00E06417"/>
    <w:rsid w:val="00E06538"/>
    <w:rsid w:val="00E0655A"/>
    <w:rsid w:val="00E07C42"/>
    <w:rsid w:val="00E10B1C"/>
    <w:rsid w:val="00E12D1A"/>
    <w:rsid w:val="00E1331D"/>
    <w:rsid w:val="00E220D7"/>
    <w:rsid w:val="00E23F6B"/>
    <w:rsid w:val="00E32AA3"/>
    <w:rsid w:val="00E35BFF"/>
    <w:rsid w:val="00E41437"/>
    <w:rsid w:val="00E47431"/>
    <w:rsid w:val="00E541CA"/>
    <w:rsid w:val="00E601D5"/>
    <w:rsid w:val="00E6405A"/>
    <w:rsid w:val="00E64A6C"/>
    <w:rsid w:val="00E658CC"/>
    <w:rsid w:val="00E677A3"/>
    <w:rsid w:val="00E71DBF"/>
    <w:rsid w:val="00E74346"/>
    <w:rsid w:val="00E74540"/>
    <w:rsid w:val="00E867CC"/>
    <w:rsid w:val="00E9188F"/>
    <w:rsid w:val="00E9624A"/>
    <w:rsid w:val="00EA000A"/>
    <w:rsid w:val="00EA4104"/>
    <w:rsid w:val="00EA55F0"/>
    <w:rsid w:val="00EB5CFD"/>
    <w:rsid w:val="00EC0874"/>
    <w:rsid w:val="00EC3156"/>
    <w:rsid w:val="00EC4010"/>
    <w:rsid w:val="00ED1292"/>
    <w:rsid w:val="00ED2208"/>
    <w:rsid w:val="00ED2BB1"/>
    <w:rsid w:val="00ED423A"/>
    <w:rsid w:val="00ED4B26"/>
    <w:rsid w:val="00EE0BD7"/>
    <w:rsid w:val="00EE2FF8"/>
    <w:rsid w:val="00EE3B9D"/>
    <w:rsid w:val="00EE4407"/>
    <w:rsid w:val="00EE5586"/>
    <w:rsid w:val="00EF0CB7"/>
    <w:rsid w:val="00EF7B15"/>
    <w:rsid w:val="00F03E7D"/>
    <w:rsid w:val="00F077DA"/>
    <w:rsid w:val="00F10A54"/>
    <w:rsid w:val="00F10E86"/>
    <w:rsid w:val="00F1317B"/>
    <w:rsid w:val="00F15FD7"/>
    <w:rsid w:val="00F2273F"/>
    <w:rsid w:val="00F254B2"/>
    <w:rsid w:val="00F25821"/>
    <w:rsid w:val="00F27859"/>
    <w:rsid w:val="00F32D54"/>
    <w:rsid w:val="00F345CA"/>
    <w:rsid w:val="00F362C8"/>
    <w:rsid w:val="00F401A3"/>
    <w:rsid w:val="00F41BA5"/>
    <w:rsid w:val="00F4262A"/>
    <w:rsid w:val="00F46A5E"/>
    <w:rsid w:val="00F46ED3"/>
    <w:rsid w:val="00F50C67"/>
    <w:rsid w:val="00F56FFF"/>
    <w:rsid w:val="00F604FF"/>
    <w:rsid w:val="00F60C40"/>
    <w:rsid w:val="00F636D7"/>
    <w:rsid w:val="00F64EC3"/>
    <w:rsid w:val="00F67D4D"/>
    <w:rsid w:val="00F70156"/>
    <w:rsid w:val="00F8174B"/>
    <w:rsid w:val="00F841E5"/>
    <w:rsid w:val="00F87E12"/>
    <w:rsid w:val="00F95969"/>
    <w:rsid w:val="00FA7514"/>
    <w:rsid w:val="00FB0534"/>
    <w:rsid w:val="00FB1CD7"/>
    <w:rsid w:val="00FB2201"/>
    <w:rsid w:val="00FB2438"/>
    <w:rsid w:val="00FB467C"/>
    <w:rsid w:val="00FB6E00"/>
    <w:rsid w:val="00FC21DB"/>
    <w:rsid w:val="00FC2368"/>
    <w:rsid w:val="00FC2D9D"/>
    <w:rsid w:val="00FC4929"/>
    <w:rsid w:val="00FC5182"/>
    <w:rsid w:val="00FC6440"/>
    <w:rsid w:val="00FC7006"/>
    <w:rsid w:val="00FD433E"/>
    <w:rsid w:val="00FD50BF"/>
    <w:rsid w:val="00FD5EBB"/>
    <w:rsid w:val="00FD5FBA"/>
    <w:rsid w:val="00FD745C"/>
    <w:rsid w:val="00FE25CF"/>
    <w:rsid w:val="00FE2AC0"/>
    <w:rsid w:val="00FE4EE8"/>
    <w:rsid w:val="00FE6F7A"/>
    <w:rsid w:val="00FF1127"/>
    <w:rsid w:val="00FF3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53"/>
  </w:style>
  <w:style w:type="paragraph" w:styleId="Titre1">
    <w:name w:val="heading 1"/>
    <w:basedOn w:val="Normal"/>
    <w:next w:val="Normal"/>
    <w:link w:val="Titre1Car"/>
    <w:uiPriority w:val="9"/>
    <w:qFormat/>
    <w:rsid w:val="00C331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75569"/>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769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769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1155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11555"/>
    <w:rPr>
      <w:rFonts w:eastAsiaTheme="minorEastAsia"/>
      <w:lang w:eastAsia="fr-FR"/>
    </w:rPr>
  </w:style>
  <w:style w:type="paragraph" w:styleId="Textedebulles">
    <w:name w:val="Balloon Text"/>
    <w:basedOn w:val="Normal"/>
    <w:link w:val="TextedebullesCar"/>
    <w:uiPriority w:val="99"/>
    <w:semiHidden/>
    <w:unhideWhenUsed/>
    <w:rsid w:val="002115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1555"/>
    <w:rPr>
      <w:rFonts w:ascii="Tahoma" w:hAnsi="Tahoma" w:cs="Tahoma"/>
      <w:sz w:val="16"/>
      <w:szCs w:val="16"/>
    </w:rPr>
  </w:style>
  <w:style w:type="paragraph" w:styleId="En-tte">
    <w:name w:val="header"/>
    <w:basedOn w:val="Normal"/>
    <w:link w:val="En-tteCar"/>
    <w:uiPriority w:val="99"/>
    <w:unhideWhenUsed/>
    <w:rsid w:val="00211555"/>
    <w:pPr>
      <w:tabs>
        <w:tab w:val="center" w:pos="4536"/>
        <w:tab w:val="right" w:pos="9072"/>
      </w:tabs>
      <w:spacing w:after="0" w:line="240" w:lineRule="auto"/>
    </w:pPr>
  </w:style>
  <w:style w:type="character" w:customStyle="1" w:styleId="En-tteCar">
    <w:name w:val="En-tête Car"/>
    <w:basedOn w:val="Policepardfaut"/>
    <w:link w:val="En-tte"/>
    <w:uiPriority w:val="99"/>
    <w:rsid w:val="00211555"/>
  </w:style>
  <w:style w:type="paragraph" w:styleId="Pieddepage">
    <w:name w:val="footer"/>
    <w:basedOn w:val="Normal"/>
    <w:link w:val="PieddepageCar"/>
    <w:uiPriority w:val="99"/>
    <w:unhideWhenUsed/>
    <w:rsid w:val="002115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555"/>
  </w:style>
  <w:style w:type="paragraph" w:styleId="Paragraphedeliste">
    <w:name w:val="List Paragraph"/>
    <w:basedOn w:val="Normal"/>
    <w:uiPriority w:val="34"/>
    <w:qFormat/>
    <w:rsid w:val="00C33111"/>
    <w:pPr>
      <w:ind w:left="720"/>
      <w:contextualSpacing/>
    </w:pPr>
  </w:style>
  <w:style w:type="character" w:customStyle="1" w:styleId="Titre1Car">
    <w:name w:val="Titre 1 Car"/>
    <w:basedOn w:val="Policepardfaut"/>
    <w:link w:val="Titre1"/>
    <w:uiPriority w:val="9"/>
    <w:rsid w:val="00C3311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75569"/>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331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33111"/>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F636D7"/>
    <w:rPr>
      <w:sz w:val="16"/>
      <w:szCs w:val="16"/>
    </w:rPr>
  </w:style>
  <w:style w:type="paragraph" w:styleId="Commentaire">
    <w:name w:val="annotation text"/>
    <w:basedOn w:val="Normal"/>
    <w:link w:val="CommentaireCar"/>
    <w:uiPriority w:val="99"/>
    <w:semiHidden/>
    <w:unhideWhenUsed/>
    <w:rsid w:val="00F636D7"/>
    <w:pPr>
      <w:spacing w:line="240" w:lineRule="auto"/>
    </w:pPr>
    <w:rPr>
      <w:sz w:val="20"/>
      <w:szCs w:val="20"/>
    </w:rPr>
  </w:style>
  <w:style w:type="character" w:customStyle="1" w:styleId="CommentaireCar">
    <w:name w:val="Commentaire Car"/>
    <w:basedOn w:val="Policepardfaut"/>
    <w:link w:val="Commentaire"/>
    <w:uiPriority w:val="99"/>
    <w:semiHidden/>
    <w:rsid w:val="00F636D7"/>
    <w:rPr>
      <w:sz w:val="20"/>
      <w:szCs w:val="20"/>
    </w:rPr>
  </w:style>
  <w:style w:type="paragraph" w:styleId="Objetducommentaire">
    <w:name w:val="annotation subject"/>
    <w:basedOn w:val="Commentaire"/>
    <w:next w:val="Commentaire"/>
    <w:link w:val="ObjetducommentaireCar"/>
    <w:uiPriority w:val="99"/>
    <w:semiHidden/>
    <w:unhideWhenUsed/>
    <w:rsid w:val="00F636D7"/>
    <w:rPr>
      <w:b/>
      <w:bCs/>
    </w:rPr>
  </w:style>
  <w:style w:type="character" w:customStyle="1" w:styleId="ObjetducommentaireCar">
    <w:name w:val="Objet du commentaire Car"/>
    <w:basedOn w:val="CommentaireCar"/>
    <w:link w:val="Objetducommentaire"/>
    <w:uiPriority w:val="99"/>
    <w:semiHidden/>
    <w:rsid w:val="00F636D7"/>
    <w:rPr>
      <w:b/>
      <w:bCs/>
      <w:sz w:val="20"/>
      <w:szCs w:val="20"/>
    </w:rPr>
  </w:style>
  <w:style w:type="character" w:styleId="Lienhypertexte">
    <w:name w:val="Hyperlink"/>
    <w:uiPriority w:val="99"/>
    <w:unhideWhenUsed/>
    <w:rsid w:val="00020154"/>
    <w:rPr>
      <w:color w:val="0000FF"/>
      <w:u w:val="single"/>
    </w:rPr>
  </w:style>
  <w:style w:type="table" w:styleId="Grilledutableau">
    <w:name w:val="Table Grid"/>
    <w:basedOn w:val="TableauNormal"/>
    <w:uiPriority w:val="59"/>
    <w:rsid w:val="00BE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ED423A"/>
    <w:rPr>
      <w:i/>
      <w:iCs/>
    </w:rPr>
  </w:style>
  <w:style w:type="character" w:styleId="Lienhypertextesuivivisit">
    <w:name w:val="FollowedHyperlink"/>
    <w:basedOn w:val="Policepardfaut"/>
    <w:uiPriority w:val="99"/>
    <w:semiHidden/>
    <w:unhideWhenUsed/>
    <w:rsid w:val="003E2953"/>
    <w:rPr>
      <w:color w:val="800080" w:themeColor="followedHyperlink"/>
      <w:u w:val="single"/>
    </w:rPr>
  </w:style>
  <w:style w:type="paragraph" w:styleId="NormalWeb">
    <w:name w:val="Normal (Web)"/>
    <w:basedOn w:val="Normal"/>
    <w:uiPriority w:val="99"/>
    <w:unhideWhenUsed/>
    <w:rsid w:val="00862F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80A73"/>
    <w:pPr>
      <w:autoSpaceDE w:val="0"/>
      <w:autoSpaceDN w:val="0"/>
      <w:adjustRightInd w:val="0"/>
      <w:spacing w:after="0" w:line="240" w:lineRule="auto"/>
    </w:pPr>
    <w:rPr>
      <w:rFonts w:ascii="Cambria" w:hAnsi="Cambria" w:cs="Cambria"/>
      <w:color w:val="000000"/>
      <w:sz w:val="24"/>
      <w:szCs w:val="24"/>
    </w:rPr>
  </w:style>
  <w:style w:type="paragraph" w:customStyle="1" w:styleId="liens-haut-texte">
    <w:name w:val="liens-haut-texte"/>
    <w:basedOn w:val="Normal"/>
    <w:rsid w:val="00EC31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re">
    <w:name w:val="centre"/>
    <w:basedOn w:val="Normal"/>
    <w:rsid w:val="00EC31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j">
    <w:name w:val="maj"/>
    <w:basedOn w:val="Normal"/>
    <w:rsid w:val="00EC31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oir">
    <w:name w:val="voir"/>
    <w:basedOn w:val="Normal"/>
    <w:rsid w:val="00EC31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spipe">
    <w:name w:val="ss_pipe"/>
    <w:basedOn w:val="Policepardfaut"/>
    <w:rsid w:val="001412D9"/>
  </w:style>
  <w:style w:type="paragraph" w:customStyle="1" w:styleId="spmethodtoc">
    <w:name w:val="sp_method_toc"/>
    <w:basedOn w:val="Normal"/>
    <w:rsid w:val="001412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semiHidden/>
    <w:unhideWhenUsed/>
    <w:qFormat/>
    <w:rsid w:val="002E5CA6"/>
    <w:pPr>
      <w:outlineLvl w:val="9"/>
    </w:pPr>
    <w:rPr>
      <w:lang w:eastAsia="fr-FR"/>
    </w:rPr>
  </w:style>
  <w:style w:type="paragraph" w:styleId="TM1">
    <w:name w:val="toc 1"/>
    <w:basedOn w:val="Normal"/>
    <w:next w:val="Normal"/>
    <w:autoRedefine/>
    <w:uiPriority w:val="39"/>
    <w:unhideWhenUsed/>
    <w:rsid w:val="002E5CA6"/>
    <w:pPr>
      <w:spacing w:after="100"/>
    </w:pPr>
  </w:style>
  <w:style w:type="paragraph" w:styleId="TM2">
    <w:name w:val="toc 2"/>
    <w:basedOn w:val="Normal"/>
    <w:next w:val="Normal"/>
    <w:autoRedefine/>
    <w:uiPriority w:val="39"/>
    <w:unhideWhenUsed/>
    <w:rsid w:val="002E5CA6"/>
    <w:pPr>
      <w:spacing w:after="100"/>
      <w:ind w:left="220"/>
    </w:pPr>
  </w:style>
  <w:style w:type="character" w:customStyle="1" w:styleId="Titre3Car">
    <w:name w:val="Titre 3 Car"/>
    <w:basedOn w:val="Policepardfaut"/>
    <w:link w:val="Titre3"/>
    <w:uiPriority w:val="9"/>
    <w:rsid w:val="00C769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76919"/>
    <w:rPr>
      <w:rFonts w:asciiTheme="majorHAnsi" w:eastAsiaTheme="majorEastAsia" w:hAnsiTheme="majorHAnsi" w:cstheme="majorBidi"/>
      <w:b/>
      <w:bCs/>
      <w:i/>
      <w:iCs/>
      <w:color w:val="4F81BD" w:themeColor="accent1"/>
    </w:rPr>
  </w:style>
  <w:style w:type="table" w:customStyle="1" w:styleId="Grilledutableau1">
    <w:name w:val="Grille du tableau1"/>
    <w:basedOn w:val="TableauNormal"/>
    <w:next w:val="Grilledutableau"/>
    <w:uiPriority w:val="59"/>
    <w:rsid w:val="00C7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7698">
      <w:bodyDiv w:val="1"/>
      <w:marLeft w:val="0"/>
      <w:marRight w:val="0"/>
      <w:marTop w:val="0"/>
      <w:marBottom w:val="0"/>
      <w:divBdr>
        <w:top w:val="none" w:sz="0" w:space="0" w:color="auto"/>
        <w:left w:val="none" w:sz="0" w:space="0" w:color="auto"/>
        <w:bottom w:val="none" w:sz="0" w:space="0" w:color="auto"/>
        <w:right w:val="none" w:sz="0" w:space="0" w:color="auto"/>
      </w:divBdr>
      <w:divsChild>
        <w:div w:id="1797481623">
          <w:marLeft w:val="0"/>
          <w:marRight w:val="0"/>
          <w:marTop w:val="0"/>
          <w:marBottom w:val="0"/>
          <w:divBdr>
            <w:top w:val="none" w:sz="0" w:space="0" w:color="auto"/>
            <w:left w:val="none" w:sz="0" w:space="0" w:color="auto"/>
            <w:bottom w:val="none" w:sz="0" w:space="0" w:color="auto"/>
            <w:right w:val="none" w:sz="0" w:space="0" w:color="auto"/>
          </w:divBdr>
        </w:div>
      </w:divsChild>
    </w:div>
    <w:div w:id="688065407">
      <w:bodyDiv w:val="1"/>
      <w:marLeft w:val="0"/>
      <w:marRight w:val="0"/>
      <w:marTop w:val="0"/>
      <w:marBottom w:val="0"/>
      <w:divBdr>
        <w:top w:val="none" w:sz="0" w:space="0" w:color="auto"/>
        <w:left w:val="none" w:sz="0" w:space="0" w:color="auto"/>
        <w:bottom w:val="none" w:sz="0" w:space="0" w:color="auto"/>
        <w:right w:val="none" w:sz="0" w:space="0" w:color="auto"/>
      </w:divBdr>
    </w:div>
    <w:div w:id="896429135">
      <w:bodyDiv w:val="1"/>
      <w:marLeft w:val="0"/>
      <w:marRight w:val="0"/>
      <w:marTop w:val="0"/>
      <w:marBottom w:val="0"/>
      <w:divBdr>
        <w:top w:val="none" w:sz="0" w:space="0" w:color="auto"/>
        <w:left w:val="none" w:sz="0" w:space="0" w:color="auto"/>
        <w:bottom w:val="none" w:sz="0" w:space="0" w:color="auto"/>
        <w:right w:val="none" w:sz="0" w:space="0" w:color="auto"/>
      </w:divBdr>
    </w:div>
    <w:div w:id="927931673">
      <w:bodyDiv w:val="1"/>
      <w:marLeft w:val="0"/>
      <w:marRight w:val="0"/>
      <w:marTop w:val="0"/>
      <w:marBottom w:val="0"/>
      <w:divBdr>
        <w:top w:val="none" w:sz="0" w:space="0" w:color="auto"/>
        <w:left w:val="none" w:sz="0" w:space="0" w:color="auto"/>
        <w:bottom w:val="none" w:sz="0" w:space="0" w:color="auto"/>
        <w:right w:val="none" w:sz="0" w:space="0" w:color="auto"/>
      </w:divBdr>
    </w:div>
    <w:div w:id="1013996052">
      <w:bodyDiv w:val="1"/>
      <w:marLeft w:val="0"/>
      <w:marRight w:val="0"/>
      <w:marTop w:val="0"/>
      <w:marBottom w:val="0"/>
      <w:divBdr>
        <w:top w:val="none" w:sz="0" w:space="0" w:color="auto"/>
        <w:left w:val="none" w:sz="0" w:space="0" w:color="auto"/>
        <w:bottom w:val="none" w:sz="0" w:space="0" w:color="auto"/>
        <w:right w:val="none" w:sz="0" w:space="0" w:color="auto"/>
      </w:divBdr>
      <w:divsChild>
        <w:div w:id="1864904879">
          <w:marLeft w:val="0"/>
          <w:marRight w:val="0"/>
          <w:marTop w:val="0"/>
          <w:marBottom w:val="0"/>
          <w:divBdr>
            <w:top w:val="none" w:sz="0" w:space="0" w:color="auto"/>
            <w:left w:val="none" w:sz="0" w:space="0" w:color="auto"/>
            <w:bottom w:val="none" w:sz="0" w:space="0" w:color="auto"/>
            <w:right w:val="none" w:sz="0" w:space="0" w:color="auto"/>
          </w:divBdr>
          <w:divsChild>
            <w:div w:id="1718042524">
              <w:marLeft w:val="0"/>
              <w:marRight w:val="0"/>
              <w:marTop w:val="0"/>
              <w:marBottom w:val="0"/>
              <w:divBdr>
                <w:top w:val="none" w:sz="0" w:space="0" w:color="auto"/>
                <w:left w:val="none" w:sz="0" w:space="0" w:color="auto"/>
                <w:bottom w:val="none" w:sz="0" w:space="0" w:color="auto"/>
                <w:right w:val="none" w:sz="0" w:space="0" w:color="auto"/>
              </w:divBdr>
              <w:divsChild>
                <w:div w:id="1607687360">
                  <w:marLeft w:val="0"/>
                  <w:marRight w:val="0"/>
                  <w:marTop w:val="0"/>
                  <w:marBottom w:val="0"/>
                  <w:divBdr>
                    <w:top w:val="none" w:sz="0" w:space="0" w:color="auto"/>
                    <w:left w:val="none" w:sz="0" w:space="0" w:color="auto"/>
                    <w:bottom w:val="none" w:sz="0" w:space="0" w:color="auto"/>
                    <w:right w:val="none" w:sz="0" w:space="0" w:color="auto"/>
                  </w:divBdr>
                  <w:divsChild>
                    <w:div w:id="1020208087">
                      <w:marLeft w:val="0"/>
                      <w:marRight w:val="0"/>
                      <w:marTop w:val="0"/>
                      <w:marBottom w:val="120"/>
                      <w:divBdr>
                        <w:top w:val="none" w:sz="0" w:space="0" w:color="auto"/>
                        <w:left w:val="none" w:sz="0" w:space="0" w:color="auto"/>
                        <w:bottom w:val="single" w:sz="6" w:space="6" w:color="AAAAAA"/>
                        <w:right w:val="none" w:sz="0" w:space="0" w:color="auto"/>
                      </w:divBdr>
                    </w:div>
                    <w:div w:id="553001589">
                      <w:marLeft w:val="240"/>
                      <w:marRight w:val="0"/>
                      <w:marTop w:val="0"/>
                      <w:marBottom w:val="120"/>
                      <w:divBdr>
                        <w:top w:val="single" w:sz="6" w:space="4" w:color="AAAAAA"/>
                        <w:left w:val="single" w:sz="6" w:space="4" w:color="AAAAAA"/>
                        <w:bottom w:val="single" w:sz="6" w:space="4" w:color="AAAAAA"/>
                        <w:right w:val="single" w:sz="6" w:space="4" w:color="AAAAAA"/>
                      </w:divBdr>
                      <w:divsChild>
                        <w:div w:id="967275558">
                          <w:marLeft w:val="0"/>
                          <w:marRight w:val="0"/>
                          <w:marTop w:val="0"/>
                          <w:marBottom w:val="150"/>
                          <w:divBdr>
                            <w:top w:val="none" w:sz="0" w:space="0" w:color="auto"/>
                            <w:left w:val="none" w:sz="0" w:space="0" w:color="auto"/>
                            <w:bottom w:val="none" w:sz="0" w:space="0" w:color="auto"/>
                            <w:right w:val="none" w:sz="0" w:space="0" w:color="auto"/>
                          </w:divBdr>
                          <w:divsChild>
                            <w:div w:id="2039549107">
                              <w:marLeft w:val="0"/>
                              <w:marRight w:val="0"/>
                              <w:marTop w:val="0"/>
                              <w:marBottom w:val="0"/>
                              <w:divBdr>
                                <w:top w:val="none" w:sz="0" w:space="0" w:color="auto"/>
                                <w:left w:val="none" w:sz="0" w:space="0" w:color="auto"/>
                                <w:bottom w:val="none" w:sz="0" w:space="0" w:color="auto"/>
                                <w:right w:val="none" w:sz="0" w:space="0" w:color="auto"/>
                              </w:divBdr>
                            </w:div>
                          </w:divsChild>
                        </w:div>
                        <w:div w:id="1449619644">
                          <w:marLeft w:val="0"/>
                          <w:marRight w:val="0"/>
                          <w:marTop w:val="0"/>
                          <w:marBottom w:val="0"/>
                          <w:divBdr>
                            <w:top w:val="none" w:sz="0" w:space="0" w:color="auto"/>
                            <w:left w:val="none" w:sz="0" w:space="0" w:color="auto"/>
                            <w:bottom w:val="none" w:sz="0" w:space="0" w:color="auto"/>
                            <w:right w:val="none" w:sz="0" w:space="0" w:color="auto"/>
                          </w:divBdr>
                          <w:divsChild>
                            <w:div w:id="2118015748">
                              <w:marLeft w:val="0"/>
                              <w:marRight w:val="0"/>
                              <w:marTop w:val="75"/>
                              <w:marBottom w:val="120"/>
                              <w:divBdr>
                                <w:top w:val="none" w:sz="0" w:space="0" w:color="auto"/>
                                <w:left w:val="none" w:sz="0" w:space="0" w:color="auto"/>
                                <w:bottom w:val="none" w:sz="0" w:space="0" w:color="auto"/>
                                <w:right w:val="none" w:sz="0" w:space="0" w:color="auto"/>
                              </w:divBdr>
                            </w:div>
                          </w:divsChild>
                        </w:div>
                        <w:div w:id="173106156">
                          <w:marLeft w:val="0"/>
                          <w:marRight w:val="0"/>
                          <w:marTop w:val="0"/>
                          <w:marBottom w:val="0"/>
                          <w:divBdr>
                            <w:top w:val="none" w:sz="0" w:space="0" w:color="auto"/>
                            <w:left w:val="none" w:sz="0" w:space="0" w:color="auto"/>
                            <w:bottom w:val="none" w:sz="0" w:space="0" w:color="auto"/>
                            <w:right w:val="none" w:sz="0" w:space="0" w:color="auto"/>
                          </w:divBdr>
                        </w:div>
                        <w:div w:id="1843229635">
                          <w:marLeft w:val="0"/>
                          <w:marRight w:val="0"/>
                          <w:marTop w:val="0"/>
                          <w:marBottom w:val="0"/>
                          <w:divBdr>
                            <w:top w:val="none" w:sz="0" w:space="0" w:color="auto"/>
                            <w:left w:val="none" w:sz="0" w:space="0" w:color="auto"/>
                            <w:bottom w:val="none" w:sz="0" w:space="0" w:color="auto"/>
                            <w:right w:val="none" w:sz="0" w:space="0" w:color="auto"/>
                          </w:divBdr>
                        </w:div>
                        <w:div w:id="723795312">
                          <w:marLeft w:val="0"/>
                          <w:marRight w:val="0"/>
                          <w:marTop w:val="0"/>
                          <w:marBottom w:val="0"/>
                          <w:divBdr>
                            <w:top w:val="none" w:sz="0" w:space="0" w:color="auto"/>
                            <w:left w:val="none" w:sz="0" w:space="0" w:color="auto"/>
                            <w:bottom w:val="none" w:sz="0" w:space="0" w:color="auto"/>
                            <w:right w:val="none" w:sz="0" w:space="0" w:color="auto"/>
                          </w:divBdr>
                        </w:div>
                        <w:div w:id="123037463">
                          <w:marLeft w:val="0"/>
                          <w:marRight w:val="0"/>
                          <w:marTop w:val="0"/>
                          <w:marBottom w:val="0"/>
                          <w:divBdr>
                            <w:top w:val="none" w:sz="0" w:space="0" w:color="auto"/>
                            <w:left w:val="none" w:sz="0" w:space="0" w:color="auto"/>
                            <w:bottom w:val="none" w:sz="0" w:space="0" w:color="auto"/>
                            <w:right w:val="none" w:sz="0" w:space="0" w:color="auto"/>
                          </w:divBdr>
                        </w:div>
                        <w:div w:id="2070375185">
                          <w:marLeft w:val="0"/>
                          <w:marRight w:val="0"/>
                          <w:marTop w:val="0"/>
                          <w:marBottom w:val="0"/>
                          <w:divBdr>
                            <w:top w:val="none" w:sz="0" w:space="0" w:color="auto"/>
                            <w:left w:val="none" w:sz="0" w:space="0" w:color="auto"/>
                            <w:bottom w:val="none" w:sz="0" w:space="0" w:color="auto"/>
                            <w:right w:val="none" w:sz="0" w:space="0" w:color="auto"/>
                          </w:divBdr>
                        </w:div>
                        <w:div w:id="212615624">
                          <w:marLeft w:val="0"/>
                          <w:marRight w:val="0"/>
                          <w:marTop w:val="0"/>
                          <w:marBottom w:val="0"/>
                          <w:divBdr>
                            <w:top w:val="none" w:sz="0" w:space="0" w:color="auto"/>
                            <w:left w:val="none" w:sz="0" w:space="0" w:color="auto"/>
                            <w:bottom w:val="none" w:sz="0" w:space="0" w:color="auto"/>
                            <w:right w:val="none" w:sz="0" w:space="0" w:color="auto"/>
                          </w:divBdr>
                        </w:div>
                        <w:div w:id="451020505">
                          <w:marLeft w:val="0"/>
                          <w:marRight w:val="0"/>
                          <w:marTop w:val="0"/>
                          <w:marBottom w:val="0"/>
                          <w:divBdr>
                            <w:top w:val="none" w:sz="0" w:space="0" w:color="auto"/>
                            <w:left w:val="none" w:sz="0" w:space="0" w:color="auto"/>
                            <w:bottom w:val="none" w:sz="0" w:space="0" w:color="auto"/>
                            <w:right w:val="none" w:sz="0" w:space="0" w:color="auto"/>
                          </w:divBdr>
                        </w:div>
                      </w:divsChild>
                    </w:div>
                    <w:div w:id="1919359495">
                      <w:marLeft w:val="0"/>
                      <w:marRight w:val="0"/>
                      <w:marTop w:val="0"/>
                      <w:marBottom w:val="0"/>
                      <w:divBdr>
                        <w:top w:val="single" w:sz="6" w:space="5" w:color="A2A9B1"/>
                        <w:left w:val="single" w:sz="6" w:space="5" w:color="A2A9B1"/>
                        <w:bottom w:val="single" w:sz="6" w:space="5" w:color="A2A9B1"/>
                        <w:right w:val="single" w:sz="6" w:space="5" w:color="A2A9B1"/>
                      </w:divBdr>
                    </w:div>
                    <w:div w:id="877476727">
                      <w:marLeft w:val="336"/>
                      <w:marRight w:val="0"/>
                      <w:marTop w:val="120"/>
                      <w:marBottom w:val="312"/>
                      <w:divBdr>
                        <w:top w:val="none" w:sz="0" w:space="0" w:color="auto"/>
                        <w:left w:val="none" w:sz="0" w:space="0" w:color="auto"/>
                        <w:bottom w:val="none" w:sz="0" w:space="0" w:color="auto"/>
                        <w:right w:val="none" w:sz="0" w:space="0" w:color="auto"/>
                      </w:divBdr>
                      <w:divsChild>
                        <w:div w:id="5144167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0710136">
                      <w:marLeft w:val="336"/>
                      <w:marRight w:val="0"/>
                      <w:marTop w:val="120"/>
                      <w:marBottom w:val="312"/>
                      <w:divBdr>
                        <w:top w:val="none" w:sz="0" w:space="0" w:color="auto"/>
                        <w:left w:val="none" w:sz="0" w:space="0" w:color="auto"/>
                        <w:bottom w:val="none" w:sz="0" w:space="0" w:color="auto"/>
                        <w:right w:val="none" w:sz="0" w:space="0" w:color="auto"/>
                      </w:divBdr>
                      <w:divsChild>
                        <w:div w:id="14861208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7021853">
                      <w:marLeft w:val="480"/>
                      <w:marRight w:val="0"/>
                      <w:marTop w:val="72"/>
                      <w:marBottom w:val="168"/>
                      <w:divBdr>
                        <w:top w:val="single" w:sz="6" w:space="2" w:color="E7E7E7"/>
                        <w:left w:val="single" w:sz="2" w:space="0" w:color="E7E7E7"/>
                        <w:bottom w:val="single" w:sz="6" w:space="1" w:color="E7E7E7"/>
                        <w:right w:val="single" w:sz="2" w:space="6" w:color="E7E7E7"/>
                      </w:divBdr>
                    </w:div>
                    <w:div w:id="122128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587250">
                      <w:marLeft w:val="336"/>
                      <w:marRight w:val="0"/>
                      <w:marTop w:val="120"/>
                      <w:marBottom w:val="312"/>
                      <w:divBdr>
                        <w:top w:val="none" w:sz="0" w:space="0" w:color="auto"/>
                        <w:left w:val="none" w:sz="0" w:space="0" w:color="auto"/>
                        <w:bottom w:val="none" w:sz="0" w:space="0" w:color="auto"/>
                        <w:right w:val="none" w:sz="0" w:space="0" w:color="auto"/>
                      </w:divBdr>
                      <w:divsChild>
                        <w:div w:id="11238419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4530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7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8030716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250231011">
      <w:bodyDiv w:val="1"/>
      <w:marLeft w:val="0"/>
      <w:marRight w:val="0"/>
      <w:marTop w:val="0"/>
      <w:marBottom w:val="0"/>
      <w:divBdr>
        <w:top w:val="none" w:sz="0" w:space="0" w:color="auto"/>
        <w:left w:val="none" w:sz="0" w:space="0" w:color="auto"/>
        <w:bottom w:val="none" w:sz="0" w:space="0" w:color="auto"/>
        <w:right w:val="none" w:sz="0" w:space="0" w:color="auto"/>
      </w:divBdr>
    </w:div>
    <w:div w:id="1309822435">
      <w:bodyDiv w:val="1"/>
      <w:marLeft w:val="0"/>
      <w:marRight w:val="0"/>
      <w:marTop w:val="0"/>
      <w:marBottom w:val="0"/>
      <w:divBdr>
        <w:top w:val="none" w:sz="0" w:space="0" w:color="auto"/>
        <w:left w:val="none" w:sz="0" w:space="0" w:color="auto"/>
        <w:bottom w:val="none" w:sz="0" w:space="0" w:color="auto"/>
        <w:right w:val="none" w:sz="0" w:space="0" w:color="auto"/>
      </w:divBdr>
    </w:div>
    <w:div w:id="1403026222">
      <w:bodyDiv w:val="1"/>
      <w:marLeft w:val="0"/>
      <w:marRight w:val="0"/>
      <w:marTop w:val="0"/>
      <w:marBottom w:val="0"/>
      <w:divBdr>
        <w:top w:val="none" w:sz="0" w:space="0" w:color="auto"/>
        <w:left w:val="none" w:sz="0" w:space="0" w:color="auto"/>
        <w:bottom w:val="none" w:sz="0" w:space="0" w:color="auto"/>
        <w:right w:val="none" w:sz="0" w:space="0" w:color="auto"/>
      </w:divBdr>
      <w:divsChild>
        <w:div w:id="1333334112">
          <w:marLeft w:val="-405"/>
          <w:marRight w:val="-405"/>
          <w:marTop w:val="75"/>
          <w:marBottom w:val="120"/>
          <w:divBdr>
            <w:top w:val="single" w:sz="6" w:space="6" w:color="ECEBE8"/>
            <w:left w:val="single" w:sz="2" w:space="20" w:color="ECEBE8"/>
            <w:bottom w:val="single" w:sz="6" w:space="6" w:color="ECEBE8"/>
            <w:right w:val="single" w:sz="2" w:space="20" w:color="ECEBE8"/>
          </w:divBdr>
        </w:div>
      </w:divsChild>
    </w:div>
    <w:div w:id="1477065149">
      <w:bodyDiv w:val="1"/>
      <w:marLeft w:val="0"/>
      <w:marRight w:val="0"/>
      <w:marTop w:val="0"/>
      <w:marBottom w:val="0"/>
      <w:divBdr>
        <w:top w:val="none" w:sz="0" w:space="0" w:color="auto"/>
        <w:left w:val="none" w:sz="0" w:space="0" w:color="auto"/>
        <w:bottom w:val="none" w:sz="0" w:space="0" w:color="auto"/>
        <w:right w:val="none" w:sz="0" w:space="0" w:color="auto"/>
      </w:divBdr>
    </w:div>
    <w:div w:id="1484858049">
      <w:bodyDiv w:val="1"/>
      <w:marLeft w:val="0"/>
      <w:marRight w:val="0"/>
      <w:marTop w:val="0"/>
      <w:marBottom w:val="0"/>
      <w:divBdr>
        <w:top w:val="none" w:sz="0" w:space="0" w:color="auto"/>
        <w:left w:val="none" w:sz="0" w:space="0" w:color="auto"/>
        <w:bottom w:val="none" w:sz="0" w:space="0" w:color="auto"/>
        <w:right w:val="none" w:sz="0" w:space="0" w:color="auto"/>
      </w:divBdr>
    </w:div>
    <w:div w:id="1604680525">
      <w:bodyDiv w:val="1"/>
      <w:marLeft w:val="0"/>
      <w:marRight w:val="0"/>
      <w:marTop w:val="0"/>
      <w:marBottom w:val="0"/>
      <w:divBdr>
        <w:top w:val="none" w:sz="0" w:space="0" w:color="auto"/>
        <w:left w:val="none" w:sz="0" w:space="0" w:color="auto"/>
        <w:bottom w:val="none" w:sz="0" w:space="0" w:color="auto"/>
        <w:right w:val="none" w:sz="0" w:space="0" w:color="auto"/>
      </w:divBdr>
    </w:div>
    <w:div w:id="1785541934">
      <w:bodyDiv w:val="1"/>
      <w:marLeft w:val="0"/>
      <w:marRight w:val="0"/>
      <w:marTop w:val="0"/>
      <w:marBottom w:val="0"/>
      <w:divBdr>
        <w:top w:val="none" w:sz="0" w:space="0" w:color="auto"/>
        <w:left w:val="none" w:sz="0" w:space="0" w:color="auto"/>
        <w:bottom w:val="none" w:sz="0" w:space="0" w:color="auto"/>
        <w:right w:val="none" w:sz="0" w:space="0" w:color="auto"/>
      </w:divBdr>
      <w:divsChild>
        <w:div w:id="251857893">
          <w:marLeft w:val="0"/>
          <w:marRight w:val="0"/>
          <w:marTop w:val="0"/>
          <w:marBottom w:val="0"/>
          <w:divBdr>
            <w:top w:val="none" w:sz="0" w:space="0" w:color="auto"/>
            <w:left w:val="none" w:sz="0" w:space="0" w:color="auto"/>
            <w:bottom w:val="none" w:sz="0" w:space="0" w:color="auto"/>
            <w:right w:val="none" w:sz="0" w:space="0" w:color="auto"/>
          </w:divBdr>
          <w:divsChild>
            <w:div w:id="365909569">
              <w:marLeft w:val="0"/>
              <w:marRight w:val="0"/>
              <w:marTop w:val="0"/>
              <w:marBottom w:val="0"/>
              <w:divBdr>
                <w:top w:val="none" w:sz="0" w:space="0" w:color="auto"/>
                <w:left w:val="none" w:sz="0" w:space="0" w:color="auto"/>
                <w:bottom w:val="none" w:sz="0" w:space="0" w:color="auto"/>
                <w:right w:val="none" w:sz="0" w:space="0" w:color="auto"/>
              </w:divBdr>
              <w:divsChild>
                <w:div w:id="1907912676">
                  <w:marLeft w:val="0"/>
                  <w:marRight w:val="0"/>
                  <w:marTop w:val="0"/>
                  <w:marBottom w:val="0"/>
                  <w:divBdr>
                    <w:top w:val="none" w:sz="0" w:space="0" w:color="auto"/>
                    <w:left w:val="none" w:sz="0" w:space="0" w:color="auto"/>
                    <w:bottom w:val="none" w:sz="0" w:space="0" w:color="auto"/>
                    <w:right w:val="none" w:sz="0" w:space="0" w:color="auto"/>
                  </w:divBdr>
                  <w:divsChild>
                    <w:div w:id="1678728461">
                      <w:marLeft w:val="0"/>
                      <w:marRight w:val="0"/>
                      <w:marTop w:val="0"/>
                      <w:marBottom w:val="120"/>
                      <w:divBdr>
                        <w:top w:val="none" w:sz="0" w:space="0" w:color="auto"/>
                        <w:left w:val="none" w:sz="0" w:space="0" w:color="auto"/>
                        <w:bottom w:val="single" w:sz="6" w:space="6" w:color="AAAAAA"/>
                        <w:right w:val="none" w:sz="0" w:space="0" w:color="auto"/>
                      </w:divBdr>
                    </w:div>
                    <w:div w:id="7486880">
                      <w:marLeft w:val="240"/>
                      <w:marRight w:val="0"/>
                      <w:marTop w:val="0"/>
                      <w:marBottom w:val="120"/>
                      <w:divBdr>
                        <w:top w:val="single" w:sz="6" w:space="4" w:color="AAAAAA"/>
                        <w:left w:val="single" w:sz="6" w:space="4" w:color="AAAAAA"/>
                        <w:bottom w:val="single" w:sz="6" w:space="4" w:color="AAAAAA"/>
                        <w:right w:val="single" w:sz="6" w:space="4" w:color="AAAAAA"/>
                      </w:divBdr>
                      <w:divsChild>
                        <w:div w:id="693728289">
                          <w:marLeft w:val="0"/>
                          <w:marRight w:val="0"/>
                          <w:marTop w:val="0"/>
                          <w:marBottom w:val="150"/>
                          <w:divBdr>
                            <w:top w:val="none" w:sz="0" w:space="0" w:color="auto"/>
                            <w:left w:val="none" w:sz="0" w:space="0" w:color="auto"/>
                            <w:bottom w:val="none" w:sz="0" w:space="0" w:color="auto"/>
                            <w:right w:val="none" w:sz="0" w:space="0" w:color="auto"/>
                          </w:divBdr>
                          <w:divsChild>
                            <w:div w:id="1731419374">
                              <w:marLeft w:val="0"/>
                              <w:marRight w:val="0"/>
                              <w:marTop w:val="0"/>
                              <w:marBottom w:val="0"/>
                              <w:divBdr>
                                <w:top w:val="none" w:sz="0" w:space="0" w:color="auto"/>
                                <w:left w:val="none" w:sz="0" w:space="0" w:color="auto"/>
                                <w:bottom w:val="none" w:sz="0" w:space="0" w:color="auto"/>
                                <w:right w:val="none" w:sz="0" w:space="0" w:color="auto"/>
                              </w:divBdr>
                            </w:div>
                          </w:divsChild>
                        </w:div>
                        <w:div w:id="1079055384">
                          <w:marLeft w:val="0"/>
                          <w:marRight w:val="0"/>
                          <w:marTop w:val="0"/>
                          <w:marBottom w:val="0"/>
                          <w:divBdr>
                            <w:top w:val="none" w:sz="0" w:space="0" w:color="auto"/>
                            <w:left w:val="none" w:sz="0" w:space="0" w:color="auto"/>
                            <w:bottom w:val="none" w:sz="0" w:space="0" w:color="auto"/>
                            <w:right w:val="none" w:sz="0" w:space="0" w:color="auto"/>
                          </w:divBdr>
                          <w:divsChild>
                            <w:div w:id="1211915579">
                              <w:marLeft w:val="0"/>
                              <w:marRight w:val="0"/>
                              <w:marTop w:val="75"/>
                              <w:marBottom w:val="120"/>
                              <w:divBdr>
                                <w:top w:val="none" w:sz="0" w:space="0" w:color="auto"/>
                                <w:left w:val="none" w:sz="0" w:space="0" w:color="auto"/>
                                <w:bottom w:val="none" w:sz="0" w:space="0" w:color="auto"/>
                                <w:right w:val="none" w:sz="0" w:space="0" w:color="auto"/>
                              </w:divBdr>
                            </w:div>
                          </w:divsChild>
                        </w:div>
                        <w:div w:id="1124956748">
                          <w:marLeft w:val="0"/>
                          <w:marRight w:val="0"/>
                          <w:marTop w:val="0"/>
                          <w:marBottom w:val="0"/>
                          <w:divBdr>
                            <w:top w:val="none" w:sz="0" w:space="0" w:color="auto"/>
                            <w:left w:val="none" w:sz="0" w:space="0" w:color="auto"/>
                            <w:bottom w:val="none" w:sz="0" w:space="0" w:color="auto"/>
                            <w:right w:val="none" w:sz="0" w:space="0" w:color="auto"/>
                          </w:divBdr>
                        </w:div>
                        <w:div w:id="1582791452">
                          <w:marLeft w:val="0"/>
                          <w:marRight w:val="0"/>
                          <w:marTop w:val="0"/>
                          <w:marBottom w:val="0"/>
                          <w:divBdr>
                            <w:top w:val="none" w:sz="0" w:space="0" w:color="auto"/>
                            <w:left w:val="none" w:sz="0" w:space="0" w:color="auto"/>
                            <w:bottom w:val="none" w:sz="0" w:space="0" w:color="auto"/>
                            <w:right w:val="none" w:sz="0" w:space="0" w:color="auto"/>
                          </w:divBdr>
                        </w:div>
                        <w:div w:id="15350689">
                          <w:marLeft w:val="0"/>
                          <w:marRight w:val="0"/>
                          <w:marTop w:val="0"/>
                          <w:marBottom w:val="0"/>
                          <w:divBdr>
                            <w:top w:val="none" w:sz="0" w:space="0" w:color="auto"/>
                            <w:left w:val="none" w:sz="0" w:space="0" w:color="auto"/>
                            <w:bottom w:val="none" w:sz="0" w:space="0" w:color="auto"/>
                            <w:right w:val="none" w:sz="0" w:space="0" w:color="auto"/>
                          </w:divBdr>
                        </w:div>
                        <w:div w:id="628053427">
                          <w:marLeft w:val="0"/>
                          <w:marRight w:val="0"/>
                          <w:marTop w:val="0"/>
                          <w:marBottom w:val="0"/>
                          <w:divBdr>
                            <w:top w:val="none" w:sz="0" w:space="0" w:color="auto"/>
                            <w:left w:val="none" w:sz="0" w:space="0" w:color="auto"/>
                            <w:bottom w:val="none" w:sz="0" w:space="0" w:color="auto"/>
                            <w:right w:val="none" w:sz="0" w:space="0" w:color="auto"/>
                          </w:divBdr>
                        </w:div>
                        <w:div w:id="1577202441">
                          <w:marLeft w:val="0"/>
                          <w:marRight w:val="0"/>
                          <w:marTop w:val="0"/>
                          <w:marBottom w:val="0"/>
                          <w:divBdr>
                            <w:top w:val="none" w:sz="0" w:space="0" w:color="auto"/>
                            <w:left w:val="none" w:sz="0" w:space="0" w:color="auto"/>
                            <w:bottom w:val="none" w:sz="0" w:space="0" w:color="auto"/>
                            <w:right w:val="none" w:sz="0" w:space="0" w:color="auto"/>
                          </w:divBdr>
                        </w:div>
                        <w:div w:id="2025475713">
                          <w:marLeft w:val="0"/>
                          <w:marRight w:val="0"/>
                          <w:marTop w:val="0"/>
                          <w:marBottom w:val="0"/>
                          <w:divBdr>
                            <w:top w:val="none" w:sz="0" w:space="0" w:color="auto"/>
                            <w:left w:val="none" w:sz="0" w:space="0" w:color="auto"/>
                            <w:bottom w:val="none" w:sz="0" w:space="0" w:color="auto"/>
                            <w:right w:val="none" w:sz="0" w:space="0" w:color="auto"/>
                          </w:divBdr>
                        </w:div>
                        <w:div w:id="536554163">
                          <w:marLeft w:val="0"/>
                          <w:marRight w:val="0"/>
                          <w:marTop w:val="0"/>
                          <w:marBottom w:val="0"/>
                          <w:divBdr>
                            <w:top w:val="none" w:sz="0" w:space="0" w:color="auto"/>
                            <w:left w:val="none" w:sz="0" w:space="0" w:color="auto"/>
                            <w:bottom w:val="none" w:sz="0" w:space="0" w:color="auto"/>
                            <w:right w:val="none" w:sz="0" w:space="0" w:color="auto"/>
                          </w:divBdr>
                        </w:div>
                      </w:divsChild>
                    </w:div>
                    <w:div w:id="210924791">
                      <w:marLeft w:val="0"/>
                      <w:marRight w:val="0"/>
                      <w:marTop w:val="0"/>
                      <w:marBottom w:val="0"/>
                      <w:divBdr>
                        <w:top w:val="single" w:sz="6" w:space="5" w:color="A2A9B1"/>
                        <w:left w:val="single" w:sz="6" w:space="5" w:color="A2A9B1"/>
                        <w:bottom w:val="single" w:sz="6" w:space="5" w:color="A2A9B1"/>
                        <w:right w:val="single" w:sz="6" w:space="5" w:color="A2A9B1"/>
                      </w:divBdr>
                    </w:div>
                    <w:div w:id="2118211190">
                      <w:marLeft w:val="336"/>
                      <w:marRight w:val="0"/>
                      <w:marTop w:val="120"/>
                      <w:marBottom w:val="312"/>
                      <w:divBdr>
                        <w:top w:val="none" w:sz="0" w:space="0" w:color="auto"/>
                        <w:left w:val="none" w:sz="0" w:space="0" w:color="auto"/>
                        <w:bottom w:val="none" w:sz="0" w:space="0" w:color="auto"/>
                        <w:right w:val="none" w:sz="0" w:space="0" w:color="auto"/>
                      </w:divBdr>
                      <w:divsChild>
                        <w:div w:id="13126410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9073720">
                      <w:marLeft w:val="336"/>
                      <w:marRight w:val="0"/>
                      <w:marTop w:val="120"/>
                      <w:marBottom w:val="312"/>
                      <w:divBdr>
                        <w:top w:val="none" w:sz="0" w:space="0" w:color="auto"/>
                        <w:left w:val="none" w:sz="0" w:space="0" w:color="auto"/>
                        <w:bottom w:val="none" w:sz="0" w:space="0" w:color="auto"/>
                        <w:right w:val="none" w:sz="0" w:space="0" w:color="auto"/>
                      </w:divBdr>
                      <w:divsChild>
                        <w:div w:id="179397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5493382">
                      <w:marLeft w:val="480"/>
                      <w:marRight w:val="0"/>
                      <w:marTop w:val="72"/>
                      <w:marBottom w:val="168"/>
                      <w:divBdr>
                        <w:top w:val="single" w:sz="6" w:space="2" w:color="E7E7E7"/>
                        <w:left w:val="single" w:sz="2" w:space="0" w:color="E7E7E7"/>
                        <w:bottom w:val="single" w:sz="6" w:space="1" w:color="E7E7E7"/>
                        <w:right w:val="single" w:sz="2" w:space="6" w:color="E7E7E7"/>
                      </w:divBdr>
                    </w:div>
                    <w:div w:id="95729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1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093436">
                      <w:marLeft w:val="336"/>
                      <w:marRight w:val="0"/>
                      <w:marTop w:val="120"/>
                      <w:marBottom w:val="312"/>
                      <w:divBdr>
                        <w:top w:val="none" w:sz="0" w:space="0" w:color="auto"/>
                        <w:left w:val="none" w:sz="0" w:space="0" w:color="auto"/>
                        <w:bottom w:val="none" w:sz="0" w:space="0" w:color="auto"/>
                        <w:right w:val="none" w:sz="0" w:space="0" w:color="auto"/>
                      </w:divBdr>
                      <w:divsChild>
                        <w:div w:id="19611037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5888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4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9355982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23832753">
      <w:bodyDiv w:val="1"/>
      <w:marLeft w:val="0"/>
      <w:marRight w:val="0"/>
      <w:marTop w:val="0"/>
      <w:marBottom w:val="0"/>
      <w:divBdr>
        <w:top w:val="none" w:sz="0" w:space="0" w:color="auto"/>
        <w:left w:val="none" w:sz="0" w:space="0" w:color="auto"/>
        <w:bottom w:val="none" w:sz="0" w:space="0" w:color="auto"/>
        <w:right w:val="none" w:sz="0" w:space="0" w:color="auto"/>
      </w:divBdr>
    </w:div>
    <w:div w:id="1947342240">
      <w:bodyDiv w:val="1"/>
      <w:marLeft w:val="0"/>
      <w:marRight w:val="0"/>
      <w:marTop w:val="0"/>
      <w:marBottom w:val="0"/>
      <w:divBdr>
        <w:top w:val="none" w:sz="0" w:space="0" w:color="auto"/>
        <w:left w:val="none" w:sz="0" w:space="0" w:color="auto"/>
        <w:bottom w:val="none" w:sz="0" w:space="0" w:color="auto"/>
        <w:right w:val="none" w:sz="0" w:space="0" w:color="auto"/>
      </w:divBdr>
    </w:div>
    <w:div w:id="21211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s-dt15-handicap@ars.sant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s-ara-da-planification-offre@ars.sant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pinquier@cantal.fr" TargetMode="External"/><Relationship Id="rId5" Type="http://schemas.openxmlformats.org/officeDocument/2006/relationships/settings" Target="settings.xml"/><Relationship Id="rId15" Type="http://schemas.openxmlformats.org/officeDocument/2006/relationships/hyperlink" Target="mailto:jpinquier@cantal.fr" TargetMode="External"/><Relationship Id="rId10" Type="http://schemas.openxmlformats.org/officeDocument/2006/relationships/hyperlink" Target="mailto:bbapst@cantal.f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s-dt15-handicap@ars.sante.fr" TargetMode="External"/><Relationship Id="rId14" Type="http://schemas.openxmlformats.org/officeDocument/2006/relationships/hyperlink" Target="mailto:bbapst@cantal.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04D7-AA87-4F48-8792-59C07280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4808</Words>
  <Characters>26448</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cjouzeau</dc:creator>
  <cp:lastModifiedBy>avidalenc</cp:lastModifiedBy>
  <cp:revision>7</cp:revision>
  <cp:lastPrinted>2020-08-14T07:27:00Z</cp:lastPrinted>
  <dcterms:created xsi:type="dcterms:W3CDTF">2020-08-12T09:59:00Z</dcterms:created>
  <dcterms:modified xsi:type="dcterms:W3CDTF">2020-08-14T08:29:00Z</dcterms:modified>
</cp:coreProperties>
</file>