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FA" w:rsidRDefault="00952BFA" w:rsidP="0080504A">
      <w:pPr>
        <w:autoSpaceDE w:val="0"/>
        <w:autoSpaceDN w:val="0"/>
        <w:adjustRightInd w:val="0"/>
        <w:spacing w:after="0"/>
        <w:ind w:left="-851"/>
        <w:jc w:val="left"/>
        <w:rPr>
          <w:rFonts w:cs="Arial"/>
          <w:szCs w:val="20"/>
          <w:lang w:eastAsia="fr-FR" w:bidi="ar-SA"/>
        </w:rPr>
      </w:pPr>
      <w:bookmarkStart w:id="0" w:name="_GoBack"/>
      <w:bookmarkEnd w:id="0"/>
      <w:r>
        <w:rPr>
          <w:color w:val="002395"/>
          <w:spacing w:val="10"/>
          <w:sz w:val="40"/>
          <w:szCs w:val="24"/>
        </w:rPr>
        <w:t xml:space="preserve"> </w:t>
      </w:r>
    </w:p>
    <w:p w:rsidR="00952BFA" w:rsidRDefault="00952BFA" w:rsidP="0080504A">
      <w:pPr>
        <w:autoSpaceDE w:val="0"/>
        <w:autoSpaceDN w:val="0"/>
        <w:adjustRightInd w:val="0"/>
        <w:spacing w:after="0"/>
        <w:jc w:val="left"/>
        <w:rPr>
          <w:rFonts w:cs="Arial"/>
          <w:szCs w:val="20"/>
          <w:lang w:eastAsia="fr-FR" w:bidi="ar-SA"/>
        </w:rPr>
      </w:pPr>
    </w:p>
    <w:p w:rsidR="006B4A3F" w:rsidRDefault="006B4A3F" w:rsidP="00952BFA">
      <w:pPr>
        <w:autoSpaceDE w:val="0"/>
        <w:autoSpaceDN w:val="0"/>
        <w:adjustRightInd w:val="0"/>
        <w:spacing w:after="0"/>
        <w:rPr>
          <w:rFonts w:cs="Arial"/>
          <w:szCs w:val="20"/>
          <w:lang w:eastAsia="fr-FR" w:bidi="ar-SA"/>
        </w:rPr>
      </w:pPr>
    </w:p>
    <w:p w:rsidR="0080504A" w:rsidRDefault="0080504A" w:rsidP="00952BFA">
      <w:pPr>
        <w:autoSpaceDE w:val="0"/>
        <w:autoSpaceDN w:val="0"/>
        <w:adjustRightInd w:val="0"/>
        <w:spacing w:after="0"/>
        <w:rPr>
          <w:rFonts w:cs="Arial"/>
          <w:szCs w:val="20"/>
          <w:lang w:eastAsia="fr-FR" w:bidi="ar-SA"/>
        </w:rPr>
      </w:pPr>
    </w:p>
    <w:p w:rsidR="006B4A3F" w:rsidRDefault="006B4A3F" w:rsidP="00952BFA">
      <w:pPr>
        <w:autoSpaceDE w:val="0"/>
        <w:autoSpaceDN w:val="0"/>
        <w:adjustRightInd w:val="0"/>
        <w:spacing w:after="0"/>
        <w:rPr>
          <w:rFonts w:cs="Arial"/>
          <w:szCs w:val="20"/>
          <w:lang w:eastAsia="fr-FR" w:bidi="ar-SA"/>
        </w:rPr>
      </w:pPr>
    </w:p>
    <w:p w:rsidR="00952BFA" w:rsidRDefault="00504001" w:rsidP="00952BFA">
      <w:pPr>
        <w:autoSpaceDE w:val="0"/>
        <w:autoSpaceDN w:val="0"/>
        <w:adjustRightInd w:val="0"/>
        <w:spacing w:after="0"/>
        <w:rPr>
          <w:rFonts w:cs="Arial"/>
          <w:szCs w:val="20"/>
          <w:lang w:eastAsia="fr-FR" w:bidi="ar-SA"/>
        </w:rPr>
      </w:pPr>
      <w:r>
        <w:rPr>
          <w:noProof/>
          <w:color w:val="002395"/>
          <w:spacing w:val="10"/>
          <w:sz w:val="40"/>
          <w:szCs w:val="24"/>
          <w:lang w:eastAsia="fr-FR" w:bidi="ar-SA"/>
        </w:rPr>
        <mc:AlternateContent>
          <mc:Choice Requires="wps">
            <w:drawing>
              <wp:anchor distT="0" distB="0" distL="114300" distR="114300" simplePos="0" relativeHeight="251658240" behindDoc="1" locked="0" layoutInCell="1" allowOverlap="1" wp14:anchorId="5A64ED21" wp14:editId="6CE9EB1E">
                <wp:simplePos x="0" y="0"/>
                <wp:positionH relativeFrom="column">
                  <wp:posOffset>1136015</wp:posOffset>
                </wp:positionH>
                <wp:positionV relativeFrom="paragraph">
                  <wp:posOffset>35560</wp:posOffset>
                </wp:positionV>
                <wp:extent cx="3768725" cy="732790"/>
                <wp:effectExtent l="0" t="0" r="22225" b="1016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725" cy="732790"/>
                        </a:xfrm>
                        <a:prstGeom prst="roundRect">
                          <a:avLst>
                            <a:gd name="adj" fmla="val 16667"/>
                          </a:avLst>
                        </a:prstGeom>
                        <a:solidFill>
                          <a:schemeClr val="accent1">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margin-left:89.45pt;margin-top:2.8pt;width:296.75pt;height:5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" fillcolor="#365f91 [2404]" strokecolor="#365f91 [2404]"/>
            </w:pict>
          </mc:Fallback>
        </mc:AlternateContent>
      </w:r>
      <w:r w:rsidR="00FD49BC">
        <w:rPr>
          <w:noProof/>
          <w:color w:val="002395"/>
          <w:spacing w:val="10"/>
          <w:sz w:val="40"/>
          <w:szCs w:val="24"/>
          <w:lang w:eastAsia="fr-FR" w:bidi="ar-SA"/>
        </w:rPr>
        <mc:AlternateContent>
          <mc:Choice Requires="wps">
            <w:drawing>
              <wp:anchor distT="0" distB="0" distL="114300" distR="114300" simplePos="0" relativeHeight="251659264" behindDoc="1" locked="0" layoutInCell="1" allowOverlap="1" wp14:anchorId="2B56A470" wp14:editId="35EF3062">
                <wp:simplePos x="0" y="0"/>
                <wp:positionH relativeFrom="column">
                  <wp:posOffset>1412084</wp:posOffset>
                </wp:positionH>
                <wp:positionV relativeFrom="paragraph">
                  <wp:posOffset>113210</wp:posOffset>
                </wp:positionV>
                <wp:extent cx="3362960" cy="655607"/>
                <wp:effectExtent l="0" t="0" r="27940" b="11430"/>
                <wp:wrapNone/>
                <wp:docPr id="2" name="Zone de texte 2"/>
                <wp:cNvGraphicFramePr/>
                <a:graphic xmlns:a="http://schemas.openxmlformats.org/drawingml/2006/main">
                  <a:graphicData uri="http://schemas.microsoft.com/office/word/2010/wordprocessingShape">
                    <wps:wsp>
                      <wps:cNvSpPr txBox="1"/>
                      <wps:spPr>
                        <a:xfrm>
                          <a:off x="0" y="0"/>
                          <a:ext cx="3362960" cy="655607"/>
                        </a:xfrm>
                        <a:prstGeom prst="rect">
                          <a:avLst/>
                        </a:prstGeom>
                        <a:solidFill>
                          <a:schemeClr val="accent1">
                            <a:lumMod val="75000"/>
                            <a:lumOff val="0"/>
                          </a:schemeClr>
                        </a:solidFill>
                        <a:ln w="9525">
                          <a:solidFill>
                            <a:schemeClr val="accent1">
                              <a:lumMod val="75000"/>
                              <a:lumOff val="0"/>
                            </a:schemeClr>
                          </a:solidFill>
                          <a:round/>
                          <a:headEnd/>
                          <a:tailEnd/>
                        </a:ln>
                      </wps:spPr>
                      <wps:txbx>
                        <w:txbxContent>
                          <w:p w:rsidR="00625FB3" w:rsidRPr="00952BFA" w:rsidRDefault="00625FB3" w:rsidP="00FD49BC">
                            <w:pPr>
                              <w:shd w:val="clear" w:color="auto" w:fill="365F91" w:themeFill="accent1" w:themeFillShade="BF"/>
                              <w:autoSpaceDE w:val="0"/>
                              <w:autoSpaceDN w:val="0"/>
                              <w:adjustRightInd w:val="0"/>
                              <w:spacing w:after="0"/>
                              <w:jc w:val="center"/>
                              <w:rPr>
                                <w:b/>
                                <w:color w:val="FFFFFF" w:themeColor="background1"/>
                                <w:spacing w:val="10"/>
                                <w:sz w:val="36"/>
                                <w:szCs w:val="36"/>
                              </w:rPr>
                            </w:pPr>
                            <w:r>
                              <w:rPr>
                                <w:b/>
                                <w:color w:val="FFFFFF" w:themeColor="background1"/>
                                <w:spacing w:val="10"/>
                                <w:sz w:val="36"/>
                                <w:szCs w:val="36"/>
                              </w:rPr>
                              <w:t xml:space="preserve">Annexe </w:t>
                            </w:r>
                            <w:r w:rsidR="00FD6CF2">
                              <w:rPr>
                                <w:b/>
                                <w:color w:val="FFFFFF" w:themeColor="background1"/>
                                <w:spacing w:val="10"/>
                                <w:sz w:val="36"/>
                                <w:szCs w:val="36"/>
                              </w:rPr>
                              <w:t>3</w:t>
                            </w:r>
                            <w:r>
                              <w:rPr>
                                <w:b/>
                                <w:color w:val="FFFFFF" w:themeColor="background1"/>
                                <w:spacing w:val="10"/>
                                <w:sz w:val="36"/>
                                <w:szCs w:val="36"/>
                              </w:rPr>
                              <w:t> :</w:t>
                            </w:r>
                          </w:p>
                          <w:p w:rsidR="00625FB3" w:rsidRDefault="001625CF" w:rsidP="00EC16E1">
                            <w:pPr>
                              <w:shd w:val="clear" w:color="auto" w:fill="365F91" w:themeFill="accent1" w:themeFillShade="BF"/>
                              <w:autoSpaceDE w:val="0"/>
                              <w:autoSpaceDN w:val="0"/>
                              <w:adjustRightInd w:val="0"/>
                              <w:spacing w:after="0"/>
                              <w:jc w:val="center"/>
                              <w:rPr>
                                <w:rFonts w:ascii="Times New Roman" w:hAnsi="Times New Roman" w:cs="Times New Roman"/>
                                <w:sz w:val="24"/>
                                <w:szCs w:val="24"/>
                                <w:lang w:eastAsia="fr-FR" w:bidi="ar-SA"/>
                              </w:rPr>
                            </w:pPr>
                            <w:r>
                              <w:rPr>
                                <w:b/>
                                <w:color w:val="FFFFFF" w:themeColor="background1"/>
                                <w:spacing w:val="10"/>
                                <w:sz w:val="36"/>
                                <w:szCs w:val="36"/>
                              </w:rPr>
                              <w:t>Budget prévisionnel</w:t>
                            </w:r>
                          </w:p>
                          <w:p w:rsidR="00625FB3" w:rsidRDefault="00625FB3" w:rsidP="00952BFA">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1.2pt;margin-top:8.9pt;width:264.8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" fillcolor="#365f91 [2404]" strokecolor="#365f91 [2404]">
                <v:stroke joinstyle="round"/>
                <v:textbox>
                  <w:txbxContent>
                    <w:p w:rsidR="00625FB3" w:rsidRPr="00952BFA" w:rsidRDefault="00625FB3" w:rsidP="00FD49BC">
                      <w:pPr>
                        <w:shd w:val="clear" w:color="auto" w:fill="365F91" w:themeFill="accent1" w:themeFillShade="BF"/>
                        <w:autoSpaceDE w:val="0"/>
                        <w:autoSpaceDN w:val="0"/>
                        <w:adjustRightInd w:val="0"/>
                        <w:spacing w:after="0"/>
                        <w:jc w:val="center"/>
                        <w:rPr>
                          <w:b/>
                          <w:color w:val="FFFFFF" w:themeColor="background1"/>
                          <w:spacing w:val="10"/>
                          <w:sz w:val="36"/>
                          <w:szCs w:val="36"/>
                        </w:rPr>
                      </w:pPr>
                      <w:r>
                        <w:rPr>
                          <w:b/>
                          <w:color w:val="FFFFFF" w:themeColor="background1"/>
                          <w:spacing w:val="10"/>
                          <w:sz w:val="36"/>
                          <w:szCs w:val="36"/>
                        </w:rPr>
                        <w:t xml:space="preserve">Annexe </w:t>
                      </w:r>
                      <w:r w:rsidR="00FD6CF2">
                        <w:rPr>
                          <w:b/>
                          <w:color w:val="FFFFFF" w:themeColor="background1"/>
                          <w:spacing w:val="10"/>
                          <w:sz w:val="36"/>
                          <w:szCs w:val="36"/>
                        </w:rPr>
                        <w:t>3</w:t>
                      </w:r>
                      <w:bookmarkStart w:id="1" w:name="_GoBack"/>
                      <w:bookmarkEnd w:id="1"/>
                      <w:r>
                        <w:rPr>
                          <w:b/>
                          <w:color w:val="FFFFFF" w:themeColor="background1"/>
                          <w:spacing w:val="10"/>
                          <w:sz w:val="36"/>
                          <w:szCs w:val="36"/>
                        </w:rPr>
                        <w:t> :</w:t>
                      </w:r>
                    </w:p>
                    <w:p w:rsidR="00625FB3" w:rsidRDefault="001625CF" w:rsidP="00EC16E1">
                      <w:pPr>
                        <w:shd w:val="clear" w:color="auto" w:fill="365F91" w:themeFill="accent1" w:themeFillShade="BF"/>
                        <w:autoSpaceDE w:val="0"/>
                        <w:autoSpaceDN w:val="0"/>
                        <w:adjustRightInd w:val="0"/>
                        <w:spacing w:after="0"/>
                        <w:jc w:val="center"/>
                        <w:rPr>
                          <w:rFonts w:ascii="Times New Roman" w:hAnsi="Times New Roman" w:cs="Times New Roman"/>
                          <w:sz w:val="24"/>
                          <w:szCs w:val="24"/>
                          <w:lang w:eastAsia="fr-FR" w:bidi="ar-SA"/>
                        </w:rPr>
                      </w:pPr>
                      <w:r>
                        <w:rPr>
                          <w:b/>
                          <w:color w:val="FFFFFF" w:themeColor="background1"/>
                          <w:spacing w:val="10"/>
                          <w:sz w:val="36"/>
                          <w:szCs w:val="36"/>
                        </w:rPr>
                        <w:t>Budget prévisionnel</w:t>
                      </w:r>
                    </w:p>
                    <w:p w:rsidR="00625FB3" w:rsidRDefault="00625FB3" w:rsidP="00952BFA">
                      <w:pPr>
                        <w:shd w:val="clear" w:color="auto" w:fill="365F91" w:themeFill="accent1" w:themeFillShade="BF"/>
                      </w:pPr>
                    </w:p>
                  </w:txbxContent>
                </v:textbox>
              </v:shape>
            </w:pict>
          </mc:Fallback>
        </mc:AlternateContent>
      </w: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r>
        <w:rPr>
          <w:rFonts w:cs="Arial"/>
          <w:noProof/>
          <w:szCs w:val="20"/>
          <w:lang w:eastAsia="fr-FR" w:bidi="ar-SA"/>
        </w:rPr>
        <mc:AlternateContent>
          <mc:Choice Requires="wps">
            <w:drawing>
              <wp:anchor distT="0" distB="0" distL="114300" distR="114300" simplePos="0" relativeHeight="251660288" behindDoc="1" locked="0" layoutInCell="1" allowOverlap="1" wp14:anchorId="2AFEFF82" wp14:editId="139CD84D">
                <wp:simplePos x="0" y="0"/>
                <wp:positionH relativeFrom="column">
                  <wp:posOffset>2882</wp:posOffset>
                </wp:positionH>
                <wp:positionV relativeFrom="paragraph">
                  <wp:posOffset>191721</wp:posOffset>
                </wp:positionV>
                <wp:extent cx="5884985" cy="1311910"/>
                <wp:effectExtent l="0" t="0" r="20955" b="2159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985" cy="1311910"/>
                        </a:xfrm>
                        <a:prstGeom prst="roundRect">
                          <a:avLst>
                            <a:gd name="adj" fmla="val 16667"/>
                          </a:avLst>
                        </a:prstGeom>
                        <a:solidFill>
                          <a:srgbClr val="92D050"/>
                        </a:solidFill>
                        <a:ln w="952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26" style="position:absolute;margin-left:.25pt;margin-top:15.1pt;width:463.4pt;height:10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" fillcolor="#92d050" strokecolor="#92d050"/>
            </w:pict>
          </mc:Fallback>
        </mc:AlternateContent>
      </w:r>
    </w:p>
    <w:p w:rsidR="003203D4" w:rsidRDefault="0080504A" w:rsidP="0080504A">
      <w:pPr>
        <w:spacing w:after="200" w:line="276" w:lineRule="auto"/>
        <w:jc w:val="center"/>
        <w:rPr>
          <w:rFonts w:cs="Arial"/>
          <w:szCs w:val="20"/>
          <w:lang w:eastAsia="fr-FR" w:bidi="ar-SA"/>
        </w:rPr>
      </w:pPr>
      <w:r w:rsidRPr="0080504A">
        <w:rPr>
          <w:rFonts w:cs="Arial"/>
          <w:b/>
          <w:noProof/>
          <w:color w:val="00378C"/>
          <w:sz w:val="36"/>
          <w:szCs w:val="36"/>
          <w:lang w:eastAsia="fr-FR"/>
        </w:rPr>
        <w:t>Création d’un centre ressource « vie intime, affective, sexuelle et de soutien à la parentalité des personnes en situation de handicap</w:t>
      </w:r>
      <w:r>
        <w:rPr>
          <w:rFonts w:cs="Arial"/>
          <w:b/>
          <w:noProof/>
          <w:color w:val="00378C"/>
          <w:sz w:val="36"/>
          <w:szCs w:val="36"/>
          <w:lang w:eastAsia="fr-FR"/>
        </w:rPr>
        <w:t> »</w:t>
      </w:r>
      <w:r w:rsidRPr="0080504A">
        <w:rPr>
          <w:rFonts w:cs="Arial"/>
          <w:b/>
          <w:noProof/>
          <w:color w:val="00378C"/>
          <w:sz w:val="36"/>
          <w:szCs w:val="36"/>
          <w:lang w:eastAsia="fr-FR"/>
        </w:rPr>
        <w:t xml:space="preserve"> en </w:t>
      </w:r>
      <w:r w:rsidR="00C77B60">
        <w:rPr>
          <w:rFonts w:cs="Arial"/>
          <w:b/>
          <w:noProof/>
          <w:color w:val="00378C"/>
          <w:sz w:val="36"/>
          <w:szCs w:val="36"/>
          <w:lang w:eastAsia="fr-FR"/>
        </w:rPr>
        <w:t>Auvergne-Rhône-Alpes</w:t>
      </w:r>
    </w:p>
    <w:p w:rsidR="003203D4" w:rsidRDefault="003203D4" w:rsidP="0080504A">
      <w:pPr>
        <w:spacing w:after="200" w:line="276" w:lineRule="auto"/>
        <w:jc w:val="center"/>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1A2B12" w:rsidRDefault="001A2B12">
      <w:pPr>
        <w:spacing w:after="200" w:line="276" w:lineRule="auto"/>
        <w:jc w:val="left"/>
        <w:rPr>
          <w:rFonts w:cs="Arial"/>
          <w:szCs w:val="20"/>
          <w:lang w:eastAsia="fr-FR" w:bidi="ar-SA"/>
        </w:rPr>
      </w:pPr>
    </w:p>
    <w:p w:rsidR="006B4A3F" w:rsidRDefault="006B4A3F">
      <w:pPr>
        <w:spacing w:after="200" w:line="276" w:lineRule="auto"/>
        <w:jc w:val="left"/>
        <w:rPr>
          <w:rFonts w:cs="Arial"/>
          <w:szCs w:val="20"/>
          <w:lang w:eastAsia="fr-FR" w:bidi="ar-SA"/>
        </w:rPr>
      </w:pPr>
    </w:p>
    <w:p w:rsidR="00625FB3" w:rsidRDefault="00EC16E1" w:rsidP="001625CF">
      <w:pPr>
        <w:spacing w:after="200" w:line="276" w:lineRule="auto"/>
        <w:jc w:val="left"/>
        <w:rPr>
          <w:rFonts w:ascii="Calibri" w:hAnsi="Calibri" w:cs="Times New Roman"/>
          <w:sz w:val="22"/>
          <w:szCs w:val="22"/>
          <w:lang w:eastAsia="fr-FR" w:bidi="ar-SA"/>
        </w:rPr>
      </w:pPr>
      <w:r>
        <w:rPr>
          <w:rFonts w:cs="Arial"/>
          <w:noProof/>
          <w:szCs w:val="20"/>
          <w:lang w:eastAsia="fr-FR" w:bidi="ar-SA"/>
        </w:rPr>
        <mc:AlternateContent>
          <mc:Choice Requires="wps">
            <w:drawing>
              <wp:anchor distT="0" distB="0" distL="114300" distR="114300" simplePos="0" relativeHeight="251663360" behindDoc="1" locked="0" layoutInCell="1" allowOverlap="1" wp14:anchorId="48AB5234" wp14:editId="6F7D6510">
                <wp:simplePos x="0" y="0"/>
                <wp:positionH relativeFrom="column">
                  <wp:posOffset>4801235</wp:posOffset>
                </wp:positionH>
                <wp:positionV relativeFrom="paragraph">
                  <wp:posOffset>204470</wp:posOffset>
                </wp:positionV>
                <wp:extent cx="715010" cy="365760"/>
                <wp:effectExtent l="0" t="0" r="27940" b="15240"/>
                <wp:wrapNone/>
                <wp:docPr id="6" name="Zone de texte 6"/>
                <wp:cNvGraphicFramePr/>
                <a:graphic xmlns:a="http://schemas.openxmlformats.org/drawingml/2006/main">
                  <a:graphicData uri="http://schemas.microsoft.com/office/word/2010/wordprocessingShape">
                    <wps:wsp>
                      <wps:cNvSpPr txBox="1"/>
                      <wps:spPr>
                        <a:xfrm>
                          <a:off x="0" y="0"/>
                          <a:ext cx="715010" cy="365760"/>
                        </a:xfrm>
                        <a:prstGeom prst="rect">
                          <a:avLst/>
                        </a:prstGeom>
                        <a:solidFill>
                          <a:schemeClr val="accent1">
                            <a:lumMod val="75000"/>
                            <a:lumOff val="0"/>
                          </a:schemeClr>
                        </a:solidFill>
                        <a:ln w="9525">
                          <a:solidFill>
                            <a:schemeClr val="accent1">
                              <a:lumMod val="75000"/>
                              <a:lumOff val="0"/>
                            </a:schemeClr>
                          </a:solidFill>
                          <a:round/>
                          <a:headEnd/>
                          <a:tailEnd/>
                        </a:ln>
                      </wps:spPr>
                      <wps:txbx>
                        <w:txbxContent>
                          <w:p w:rsidR="00625FB3" w:rsidRPr="00952BFA" w:rsidRDefault="00625FB3" w:rsidP="00952BFA">
                            <w:pPr>
                              <w:jc w:val="right"/>
                              <w:rPr>
                                <w:b/>
                                <w:color w:val="FFFFFF" w:themeColor="background1"/>
                                <w:sz w:val="36"/>
                                <w:szCs w:val="36"/>
                              </w:rPr>
                            </w:pPr>
                            <w:r w:rsidRPr="00952BFA">
                              <w:rPr>
                                <w:b/>
                                <w:color w:val="FFFFFF" w:themeColor="background1"/>
                                <w:sz w:val="36"/>
                                <w:szCs w:val="36"/>
                              </w:rPr>
                              <w:t>20</w:t>
                            </w:r>
                            <w:r>
                              <w:rPr>
                                <w:b/>
                                <w:color w:val="FFFFFF" w:themeColor="background1"/>
                                <w:sz w:val="36"/>
                                <w:szCs w:val="3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27" type="#_x0000_t202" style="position:absolute;margin-left:378.05pt;margin-top:16.1pt;width:56.3pt;height:28.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" fillcolor="#365f91 [2404]" strokecolor="#365f91 [2404]">
                <v:stroke joinstyle="round"/>
                <v:textbox>
                  <w:txbxContent>
                    <w:p w:rsidR="00625FB3" w:rsidRPr="00952BFA" w:rsidRDefault="00625FB3" w:rsidP="00952BFA">
                      <w:pPr>
                        <w:jc w:val="right"/>
                        <w:rPr>
                          <w:b/>
                          <w:color w:val="FFFFFF" w:themeColor="background1"/>
                          <w:sz w:val="36"/>
                          <w:szCs w:val="36"/>
                        </w:rPr>
                      </w:pPr>
                      <w:r w:rsidRPr="00952BFA">
                        <w:rPr>
                          <w:b/>
                          <w:color w:val="FFFFFF" w:themeColor="background1"/>
                          <w:sz w:val="36"/>
                          <w:szCs w:val="36"/>
                        </w:rPr>
                        <w:t>20</w:t>
                      </w:r>
                      <w:r>
                        <w:rPr>
                          <w:b/>
                          <w:color w:val="FFFFFF" w:themeColor="background1"/>
                          <w:sz w:val="36"/>
                          <w:szCs w:val="36"/>
                        </w:rPr>
                        <w:t>21</w:t>
                      </w:r>
                    </w:p>
                  </w:txbxContent>
                </v:textbox>
              </v:shape>
            </w:pict>
          </mc:Fallback>
        </mc:AlternateContent>
      </w:r>
      <w:r>
        <w:rPr>
          <w:rFonts w:cs="Arial"/>
          <w:noProof/>
          <w:szCs w:val="20"/>
          <w:lang w:eastAsia="fr-FR" w:bidi="ar-SA"/>
        </w:rPr>
        <mc:AlternateContent>
          <mc:Choice Requires="wps">
            <w:drawing>
              <wp:anchor distT="0" distB="0" distL="114300" distR="114300" simplePos="0" relativeHeight="251662336" behindDoc="1" locked="0" layoutInCell="1" allowOverlap="1" wp14:anchorId="389AFE4A" wp14:editId="2D1A30E1">
                <wp:simplePos x="0" y="0"/>
                <wp:positionH relativeFrom="column">
                  <wp:posOffset>4443095</wp:posOffset>
                </wp:positionH>
                <wp:positionV relativeFrom="paragraph">
                  <wp:posOffset>14605</wp:posOffset>
                </wp:positionV>
                <wp:extent cx="1321435" cy="697865"/>
                <wp:effectExtent l="0" t="0" r="12065" b="2603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697865"/>
                        </a:xfrm>
                        <a:prstGeom prst="roundRect">
                          <a:avLst>
                            <a:gd name="adj" fmla="val 16667"/>
                          </a:avLst>
                        </a:prstGeom>
                        <a:solidFill>
                          <a:schemeClr val="accent1">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26" style="position:absolute;margin-left:349.85pt;margin-top:1.15pt;width:104.05pt;height:5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" fillcolor="#365f91 [2404]" strokecolor="#365f91 [2404]"/>
            </w:pict>
          </mc:Fallback>
        </mc:AlternateContent>
      </w:r>
      <w:r w:rsidR="00952BFA">
        <w:rPr>
          <w:rFonts w:cs="Arial"/>
          <w:szCs w:val="20"/>
          <w:lang w:eastAsia="fr-FR" w:bidi="ar-SA"/>
        </w:rPr>
        <w:br w:type="page"/>
      </w:r>
    </w:p>
    <w:p w:rsidR="003146BA" w:rsidRPr="003146BA" w:rsidRDefault="001625CF" w:rsidP="003146BA">
      <w:pPr>
        <w:spacing w:line="276" w:lineRule="auto"/>
        <w:jc w:val="center"/>
        <w:rPr>
          <w:rFonts w:eastAsia="Calibri" w:cs="Arial"/>
          <w:b/>
          <w:sz w:val="24"/>
          <w:szCs w:val="24"/>
          <w:lang w:eastAsia="fr-FR" w:bidi="ar-SA"/>
        </w:rPr>
      </w:pPr>
      <w:r>
        <w:rPr>
          <w:rFonts w:eastAsia="Calibri" w:cs="Arial"/>
          <w:b/>
          <w:sz w:val="24"/>
          <w:szCs w:val="24"/>
          <w:lang w:eastAsia="fr-FR" w:bidi="ar-SA"/>
        </w:rPr>
        <w:lastRenderedPageBreak/>
        <w:t>B</w:t>
      </w:r>
      <w:r w:rsidR="003146BA" w:rsidRPr="003146BA">
        <w:rPr>
          <w:rFonts w:eastAsia="Calibri" w:cs="Arial"/>
          <w:b/>
          <w:sz w:val="24"/>
          <w:szCs w:val="24"/>
          <w:lang w:eastAsia="fr-FR" w:bidi="ar-SA"/>
        </w:rPr>
        <w:t xml:space="preserve">UDGET PREVISIONNEL </w:t>
      </w:r>
      <w:r w:rsidR="00625FB3">
        <w:rPr>
          <w:rFonts w:eastAsia="Calibri" w:cs="Arial"/>
          <w:b/>
          <w:sz w:val="24"/>
          <w:szCs w:val="24"/>
          <w:lang w:eastAsia="fr-FR" w:bidi="ar-SA"/>
        </w:rPr>
        <w:t>2021</w:t>
      </w:r>
    </w:p>
    <w:tbl>
      <w:tblPr>
        <w:tblW w:w="9816" w:type="dxa"/>
        <w:tblInd w:w="-356" w:type="dxa"/>
        <w:tblLayout w:type="fixed"/>
        <w:tblCellMar>
          <w:left w:w="70" w:type="dxa"/>
          <w:right w:w="70" w:type="dxa"/>
        </w:tblCellMar>
        <w:tblLook w:val="04A0" w:firstRow="1" w:lastRow="0" w:firstColumn="1" w:lastColumn="0" w:noHBand="0" w:noVBand="1"/>
      </w:tblPr>
      <w:tblGrid>
        <w:gridCol w:w="3150"/>
        <w:gridCol w:w="1702"/>
        <w:gridCol w:w="3120"/>
        <w:gridCol w:w="1844"/>
      </w:tblGrid>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CHARGES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3146BA" w:rsidRPr="003146BA" w:rsidRDefault="003146BA" w:rsidP="003146BA">
            <w:pPr>
              <w:autoSpaceDE w:val="0"/>
              <w:autoSpaceDN w:val="0"/>
              <w:adjustRightInd w:val="0"/>
              <w:spacing w:after="0"/>
              <w:jc w:val="right"/>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PRODUITS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3146BA" w:rsidRPr="003146BA" w:rsidRDefault="003146BA" w:rsidP="003146BA">
            <w:pPr>
              <w:autoSpaceDE w:val="0"/>
              <w:autoSpaceDN w:val="0"/>
              <w:adjustRightInd w:val="0"/>
              <w:spacing w:after="0"/>
              <w:jc w:val="right"/>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r>
      <w:tr w:rsidR="003146BA" w:rsidRPr="003146BA" w:rsidTr="001625CF">
        <w:trPr>
          <w:trHeight w:val="247"/>
        </w:trPr>
        <w:tc>
          <w:tcPr>
            <w:tcW w:w="315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CHARGES DIRECTES</w:t>
            </w:r>
          </w:p>
        </w:tc>
        <w:tc>
          <w:tcPr>
            <w:tcW w:w="1702"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c>
          <w:tcPr>
            <w:tcW w:w="312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 xml:space="preserve">RESSOURCES DIRECTES </w:t>
            </w:r>
          </w:p>
        </w:tc>
        <w:tc>
          <w:tcPr>
            <w:tcW w:w="1844"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r>
      <w:tr w:rsidR="003146BA" w:rsidRPr="003146BA" w:rsidTr="001625CF">
        <w:trPr>
          <w:trHeight w:val="576"/>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60 – Achats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70 – Vente de produits finis, de marchandises, prestations de services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Prestations de services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74- Subven</w:t>
            </w:r>
            <w:r w:rsidR="001625CF">
              <w:rPr>
                <w:rFonts w:cs="Arial"/>
                <w:b/>
                <w:bCs/>
                <w:color w:val="000080"/>
                <w:sz w:val="16"/>
                <w:szCs w:val="16"/>
                <w:lang w:eastAsia="fr-FR" w:bidi="ar-SA"/>
              </w:rPr>
              <w:t xml:space="preserve">tions </w:t>
            </w:r>
            <w:proofErr w:type="gramStart"/>
            <w:r w:rsidR="001625CF">
              <w:rPr>
                <w:rFonts w:cs="Arial"/>
                <w:b/>
                <w:bCs/>
                <w:color w:val="000080"/>
                <w:sz w:val="16"/>
                <w:szCs w:val="16"/>
                <w:lang w:eastAsia="fr-FR" w:bidi="ar-SA"/>
              </w:rPr>
              <w:t>d’exploitation[</w:t>
            </w:r>
            <w:proofErr w:type="gramEnd"/>
            <w:r w:rsidR="001625CF">
              <w:rPr>
                <w:rFonts w:cs="Arial"/>
                <w:b/>
                <w:bCs/>
                <w:color w:val="000080"/>
                <w:sz w:val="16"/>
                <w:szCs w:val="16"/>
                <w:lang w:eastAsia="fr-FR" w:bidi="ar-SA"/>
              </w:rPr>
              <w:t>1</w:t>
            </w:r>
            <w:r w:rsidRPr="003146BA">
              <w:rPr>
                <w:rFonts w:cs="Arial"/>
                <w:b/>
                <w:bCs/>
                <w:color w:val="000080"/>
                <w:sz w:val="16"/>
                <w:szCs w:val="16"/>
                <w:lang w:eastAsia="fr-FR" w:bidi="ar-SA"/>
              </w:rPr>
              <w:t>]</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Achats matières et fournitures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Etat : préciser le(s) ministère(s) sollicité(s)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fournitures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ARS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61 - Services extérieurs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Préfecture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 xml:space="preserve">Locations </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Cohésion sociale – Jeunesse Sport</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Entretien et réparation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Agriculture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Assurance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Autres (à préciser)</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Documentation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Région(s)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62 - Autres services extérieurs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Conseil régional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Rémunérations intermédiaires et honoraires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Département(s) :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Frais de gestion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xml:space="preserve">- Conseil général …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Publicité, publication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Intercommunalité(s) : EPCI</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Déplacements, missions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2" w:space="0" w:color="000000"/>
              <w:bottom w:val="single" w:sz="6" w:space="0" w:color="auto"/>
              <w:right w:val="single" w:sz="6" w:space="0" w:color="auto"/>
            </w:tcBorders>
            <w:hideMark/>
          </w:tcPr>
          <w:p w:rsidR="003146BA" w:rsidRPr="003146BA" w:rsidRDefault="003146BA" w:rsidP="003146BA">
            <w:pPr>
              <w:autoSpaceDE w:val="0"/>
              <w:autoSpaceDN w:val="0"/>
              <w:adjustRightInd w:val="0"/>
              <w:spacing w:after="0"/>
              <w:jc w:val="left"/>
              <w:rPr>
                <w:rFonts w:cs="Arial"/>
                <w:color w:val="000000"/>
                <w:szCs w:val="20"/>
                <w:lang w:eastAsia="fr-FR" w:bidi="ar-SA"/>
              </w:rPr>
            </w:pPr>
            <w:r w:rsidRPr="003146BA">
              <w:rPr>
                <w:rFonts w:cs="Arial"/>
                <w:color w:val="000000"/>
                <w:sz w:val="16"/>
                <w:szCs w:val="16"/>
                <w:lang w:eastAsia="fr-FR" w:bidi="ar-SA"/>
              </w:rPr>
              <w:t>Frais postaux et téléphone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Commune(s) :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63 - Impôts et taxes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CCAS…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Impôts et taxes sur rémunération,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Organismes sociaux (détailler)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impôts et taxes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xml:space="preserve">- Régime Local  d'Assurance Maladie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64- Charges de personnel</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CAF, CARSAT, CPAM, Mutualité…</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Rémunération des personnels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Fonds européens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49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Charges sociales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Cs/>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L'agence de services et de paiement (ex-CNASEA -emplois aidés)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charges de personnel</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établissements publics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62"/>
        </w:trPr>
        <w:tc>
          <w:tcPr>
            <w:tcW w:w="3150" w:type="dxa"/>
            <w:tcBorders>
              <w:top w:val="single" w:sz="6" w:space="0" w:color="auto"/>
              <w:left w:val="single" w:sz="2" w:space="0" w:color="000000"/>
              <w:bottom w:val="single" w:sz="6" w:space="0" w:color="auto"/>
              <w:right w:val="single" w:sz="6" w:space="0" w:color="auto"/>
            </w:tcBorders>
          </w:tcPr>
          <w:p w:rsidR="003146BA" w:rsidRPr="003146BA" w:rsidRDefault="003146BA" w:rsidP="003146BA">
            <w:pPr>
              <w:autoSpaceDE w:val="0"/>
              <w:autoSpaceDN w:val="0"/>
              <w:adjustRightInd w:val="0"/>
              <w:spacing w:after="0"/>
              <w:jc w:val="right"/>
              <w:rPr>
                <w:rFonts w:cs="Arial"/>
                <w:color w:val="000000"/>
                <w:szCs w:val="20"/>
                <w:lang w:eastAsia="fr-FR" w:bidi="ar-SA"/>
              </w:rPr>
            </w:pP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 xml:space="preserve">Aides privées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65- Autres charges de gestion courante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75 - Autres produits de gestion courante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66- Charges financières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Dont cotisations, dons manuels ou legs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67- Charges exceptionnelles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76 - Produits financiers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77 - Produits exceptionnels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68- Dotation aux amortissements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78 – Reprises sur amortissements et provisions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CHARGES INDIRECTES</w:t>
            </w:r>
          </w:p>
        </w:tc>
        <w:tc>
          <w:tcPr>
            <w:tcW w:w="1702"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c>
          <w:tcPr>
            <w:tcW w:w="3120" w:type="dxa"/>
            <w:tcBorders>
              <w:top w:val="single" w:sz="6" w:space="0" w:color="auto"/>
              <w:left w:val="single" w:sz="6" w:space="0" w:color="auto"/>
              <w:bottom w:val="single" w:sz="6" w:space="0" w:color="auto"/>
              <w:right w:val="nil"/>
            </w:tcBorders>
            <w:shd w:val="solid" w:color="CCFFFF" w:fill="auto"/>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p>
        </w:tc>
        <w:tc>
          <w:tcPr>
            <w:tcW w:w="1844"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Charges fixes de fonctionnement</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Frais financiers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Ressources propres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 xml:space="preserve">Autres </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TOTAL DES CHARGES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TOTAL DES PRODUITS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CONTRIBUTIONS VOLONTAIRES</w:t>
            </w:r>
          </w:p>
        </w:tc>
        <w:tc>
          <w:tcPr>
            <w:tcW w:w="1702"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c>
          <w:tcPr>
            <w:tcW w:w="3120" w:type="dxa"/>
            <w:tcBorders>
              <w:top w:val="single" w:sz="6" w:space="0" w:color="auto"/>
              <w:left w:val="single" w:sz="6" w:space="0" w:color="auto"/>
              <w:bottom w:val="single" w:sz="6" w:space="0" w:color="auto"/>
              <w:right w:val="nil"/>
            </w:tcBorders>
            <w:shd w:val="solid" w:color="CCFFFF" w:fill="auto"/>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p>
        </w:tc>
        <w:tc>
          <w:tcPr>
            <w:tcW w:w="1844"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86- Emplois des contributions volontaires en nature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87 - Contributions volontaires en nature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860 Secours en nature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870 Bénévolat</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861 Mise à disposition gratuite de biens et prestations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871 Prestations en nature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862 Prestations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864 Personnel bénévole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875 Dons en nature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90"/>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8"/>
                <w:szCs w:val="18"/>
                <w:lang w:eastAsia="fr-FR" w:bidi="ar-SA"/>
              </w:rPr>
            </w:pPr>
            <w:r w:rsidRPr="003146BA">
              <w:rPr>
                <w:rFonts w:cs="Arial"/>
                <w:b/>
                <w:bCs/>
                <w:color w:val="000080"/>
                <w:sz w:val="18"/>
                <w:szCs w:val="18"/>
                <w:lang w:eastAsia="fr-FR" w:bidi="ar-SA"/>
              </w:rPr>
              <w:t xml:space="preserve">TOTAL </w:t>
            </w:r>
            <w:r w:rsidRPr="003146BA">
              <w:rPr>
                <w:rFonts w:cs="Arial"/>
                <w:b/>
                <w:bCs/>
                <w:color w:val="000000"/>
                <w:sz w:val="18"/>
                <w:szCs w:val="18"/>
                <w:lang w:eastAsia="fr-FR" w:bidi="ar-SA"/>
              </w:rPr>
              <w:t>(total des charges + compte  86)</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8"/>
                <w:szCs w:val="18"/>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8"/>
                <w:szCs w:val="18"/>
                <w:lang w:eastAsia="fr-FR" w:bidi="ar-SA"/>
              </w:rPr>
            </w:pPr>
            <w:r w:rsidRPr="003146BA">
              <w:rPr>
                <w:rFonts w:cs="Arial"/>
                <w:b/>
                <w:bCs/>
                <w:color w:val="000080"/>
                <w:sz w:val="18"/>
                <w:szCs w:val="18"/>
                <w:lang w:eastAsia="fr-FR" w:bidi="ar-SA"/>
              </w:rPr>
              <w:t xml:space="preserve">TOTAL </w:t>
            </w:r>
            <w:r w:rsidRPr="003146BA">
              <w:rPr>
                <w:rFonts w:cs="Arial"/>
                <w:b/>
                <w:bCs/>
                <w:color w:val="000000"/>
                <w:sz w:val="18"/>
                <w:szCs w:val="18"/>
                <w:lang w:eastAsia="fr-FR" w:bidi="ar-SA"/>
              </w:rPr>
              <w:t>(total des produits + compte  87)</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8"/>
                <w:szCs w:val="18"/>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CHARGES</w:t>
            </w: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PRODUITS</w:t>
            </w:r>
          </w:p>
        </w:tc>
        <w:tc>
          <w:tcPr>
            <w:tcW w:w="1844"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r>
    </w:tbl>
    <w:p w:rsidR="001625CF" w:rsidRPr="001625CF" w:rsidRDefault="001625CF" w:rsidP="001625CF">
      <w:pPr>
        <w:ind w:left="-426"/>
        <w:jc w:val="left"/>
        <w:rPr>
          <w:rFonts w:cs="Arial"/>
          <w:szCs w:val="20"/>
          <w:lang w:eastAsia="fr-FR" w:bidi="ar-SA"/>
        </w:rPr>
      </w:pPr>
      <w:r w:rsidRPr="001625CF">
        <w:rPr>
          <w:rFonts w:cs="Arial"/>
          <w:szCs w:val="20"/>
          <w:lang w:eastAsia="fr-FR" w:bidi="ar-SA"/>
        </w:rPr>
        <w:t xml:space="preserve">Date, signature du représentant légal et tampon de la structure :                     </w:t>
      </w:r>
    </w:p>
    <w:p w:rsidR="001625CF" w:rsidRPr="003146BA" w:rsidRDefault="001625CF" w:rsidP="003146BA">
      <w:pPr>
        <w:autoSpaceDE w:val="0"/>
        <w:autoSpaceDN w:val="0"/>
        <w:adjustRightInd w:val="0"/>
        <w:spacing w:after="0"/>
        <w:jc w:val="left"/>
        <w:rPr>
          <w:rFonts w:ascii="Calibri" w:hAnsi="Calibri" w:cs="Times New Roman"/>
          <w:sz w:val="22"/>
          <w:szCs w:val="22"/>
          <w:lang w:eastAsia="fr-FR" w:bidi="ar-SA"/>
        </w:rPr>
      </w:pPr>
    </w:p>
    <w:p w:rsidR="00EB6BFE" w:rsidRPr="00E80AC9" w:rsidRDefault="001625CF" w:rsidP="001625CF">
      <w:pPr>
        <w:tabs>
          <w:tab w:val="right" w:leader="dot" w:pos="8931"/>
        </w:tabs>
        <w:autoSpaceDE w:val="0"/>
        <w:autoSpaceDN w:val="0"/>
        <w:adjustRightInd w:val="0"/>
        <w:spacing w:after="0"/>
        <w:ind w:left="-426"/>
        <w:rPr>
          <w:rFonts w:cs="Arial"/>
          <w:szCs w:val="20"/>
          <w:lang w:eastAsia="fr-FR" w:bidi="ar-SA"/>
        </w:rPr>
      </w:pPr>
      <w:r w:rsidRPr="001625CF">
        <w:rPr>
          <w:rFonts w:ascii="Calibri" w:hAnsi="Calibri" w:cs="Times New Roman"/>
          <w:sz w:val="16"/>
          <w:szCs w:val="16"/>
          <w:vertAlign w:val="superscript"/>
          <w:lang w:eastAsia="fr-FR" w:bidi="ar-SA"/>
        </w:rPr>
        <w:footnoteRef/>
      </w:r>
      <w:r w:rsidRPr="001625CF">
        <w:rPr>
          <w:rFonts w:ascii="Calibri" w:hAnsi="Calibri" w:cs="Times New Roman"/>
          <w:sz w:val="16"/>
          <w:szCs w:val="16"/>
          <w:lang w:eastAsia="fr-FR" w:bidi="ar-SA"/>
        </w:rPr>
        <w:t xml:space="preserve">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sectPr w:rsidR="00EB6BFE" w:rsidRPr="00E80AC9" w:rsidSect="001625CF">
      <w:headerReference w:type="even" r:id="rId9"/>
      <w:headerReference w:type="default" r:id="rId10"/>
      <w:footerReference w:type="even" r:id="rId11"/>
      <w:footerReference w:type="default" r:id="rId12"/>
      <w:headerReference w:type="first" r:id="rId13"/>
      <w:footerReference w:type="first" r:id="rId14"/>
      <w:pgSz w:w="11906" w:h="16838"/>
      <w:pgMar w:top="993"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B3" w:rsidRDefault="00625FB3" w:rsidP="00FD49BC">
      <w:pPr>
        <w:spacing w:after="0"/>
      </w:pPr>
      <w:r>
        <w:separator/>
      </w:r>
    </w:p>
  </w:endnote>
  <w:endnote w:type="continuationSeparator" w:id="0">
    <w:p w:rsidR="00625FB3" w:rsidRDefault="00625FB3" w:rsidP="00FD4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7D" w:rsidRDefault="009E42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B3" w:rsidRPr="00A35A94" w:rsidRDefault="00625FB3" w:rsidP="007235B3">
    <w:pPr>
      <w:pStyle w:val="Pieddepage"/>
      <w:tabs>
        <w:tab w:val="clear" w:pos="4536"/>
      </w:tabs>
      <w:rPr>
        <w:color w:val="808080" w:themeColor="background1" w:themeShade="80"/>
        <w:sz w:val="16"/>
        <w:szCs w:val="16"/>
      </w:rPr>
    </w:pPr>
    <w:r>
      <w:rPr>
        <w:color w:val="808080" w:themeColor="background1" w:themeShade="80"/>
        <w:sz w:val="16"/>
        <w:szCs w:val="16"/>
      </w:rPr>
      <w:t>AAC 2021 – CENTRE RESSOURCE VIE AFFECTIVE INTIME ET SEXUELLE DES PSH</w:t>
    </w:r>
    <w:sdt>
      <w:sdtPr>
        <w:rPr>
          <w:color w:val="808080" w:themeColor="background1" w:themeShade="80"/>
          <w:sz w:val="16"/>
          <w:szCs w:val="16"/>
        </w:rPr>
        <w:id w:val="-293291270"/>
        <w:docPartObj>
          <w:docPartGallery w:val="Page Numbers (Bottom of Page)"/>
          <w:docPartUnique/>
        </w:docPartObj>
      </w:sdtPr>
      <w:sdtEndPr/>
      <w:sdtContent>
        <w:sdt>
          <w:sdtPr>
            <w:rPr>
              <w:color w:val="808080" w:themeColor="background1" w:themeShade="80"/>
              <w:sz w:val="16"/>
              <w:szCs w:val="16"/>
            </w:rPr>
            <w:id w:val="860082579"/>
            <w:docPartObj>
              <w:docPartGallery w:val="Page Numbers (Top of Page)"/>
              <w:docPartUnique/>
            </w:docPartObj>
          </w:sdtPr>
          <w:sdtEndPr/>
          <w:sdtContent>
            <w:r w:rsidRPr="00A35A94">
              <w:rPr>
                <w:color w:val="808080" w:themeColor="background1" w:themeShade="80"/>
                <w:sz w:val="16"/>
                <w:szCs w:val="16"/>
              </w:rPr>
              <w:tab/>
              <w:t xml:space="preserve">Page </w:t>
            </w:r>
            <w:r w:rsidRPr="00A35A94">
              <w:rPr>
                <w:b/>
                <w:bCs/>
                <w:color w:val="808080" w:themeColor="background1" w:themeShade="80"/>
                <w:sz w:val="16"/>
                <w:szCs w:val="16"/>
              </w:rPr>
              <w:fldChar w:fldCharType="begin"/>
            </w:r>
            <w:r w:rsidRPr="00A35A94">
              <w:rPr>
                <w:b/>
                <w:bCs/>
                <w:color w:val="808080" w:themeColor="background1" w:themeShade="80"/>
                <w:sz w:val="16"/>
                <w:szCs w:val="16"/>
              </w:rPr>
              <w:instrText>PAGE</w:instrText>
            </w:r>
            <w:r w:rsidRPr="00A35A94">
              <w:rPr>
                <w:b/>
                <w:bCs/>
                <w:color w:val="808080" w:themeColor="background1" w:themeShade="80"/>
                <w:sz w:val="16"/>
                <w:szCs w:val="16"/>
              </w:rPr>
              <w:fldChar w:fldCharType="separate"/>
            </w:r>
            <w:r w:rsidR="000D6DF5">
              <w:rPr>
                <w:b/>
                <w:bCs/>
                <w:noProof/>
                <w:color w:val="808080" w:themeColor="background1" w:themeShade="80"/>
                <w:sz w:val="16"/>
                <w:szCs w:val="16"/>
              </w:rPr>
              <w:t>1</w:t>
            </w:r>
            <w:r w:rsidRPr="00A35A94">
              <w:rPr>
                <w:b/>
                <w:bCs/>
                <w:color w:val="808080" w:themeColor="background1" w:themeShade="80"/>
                <w:sz w:val="16"/>
                <w:szCs w:val="16"/>
              </w:rPr>
              <w:fldChar w:fldCharType="end"/>
            </w:r>
            <w:r w:rsidRPr="00A35A94">
              <w:rPr>
                <w:color w:val="808080" w:themeColor="background1" w:themeShade="80"/>
                <w:sz w:val="16"/>
                <w:szCs w:val="16"/>
              </w:rPr>
              <w:t xml:space="preserve"> sur </w:t>
            </w:r>
            <w:r w:rsidRPr="00A35A94">
              <w:rPr>
                <w:b/>
                <w:bCs/>
                <w:color w:val="808080" w:themeColor="background1" w:themeShade="80"/>
                <w:sz w:val="16"/>
                <w:szCs w:val="16"/>
              </w:rPr>
              <w:fldChar w:fldCharType="begin"/>
            </w:r>
            <w:r w:rsidRPr="00A35A94">
              <w:rPr>
                <w:b/>
                <w:bCs/>
                <w:color w:val="808080" w:themeColor="background1" w:themeShade="80"/>
                <w:sz w:val="16"/>
                <w:szCs w:val="16"/>
              </w:rPr>
              <w:instrText>NUMPAGES</w:instrText>
            </w:r>
            <w:r w:rsidRPr="00A35A94">
              <w:rPr>
                <w:b/>
                <w:bCs/>
                <w:color w:val="808080" w:themeColor="background1" w:themeShade="80"/>
                <w:sz w:val="16"/>
                <w:szCs w:val="16"/>
              </w:rPr>
              <w:fldChar w:fldCharType="separate"/>
            </w:r>
            <w:r w:rsidR="000D6DF5">
              <w:rPr>
                <w:b/>
                <w:bCs/>
                <w:noProof/>
                <w:color w:val="808080" w:themeColor="background1" w:themeShade="80"/>
                <w:sz w:val="16"/>
                <w:szCs w:val="16"/>
              </w:rPr>
              <w:t>2</w:t>
            </w:r>
            <w:r w:rsidRPr="00A35A94">
              <w:rPr>
                <w:b/>
                <w:bCs/>
                <w:color w:val="808080" w:themeColor="background1" w:themeShade="80"/>
                <w:sz w:val="16"/>
                <w:szCs w:val="16"/>
              </w:rPr>
              <w:fldChar w:fldCharType="end"/>
            </w:r>
          </w:sdtContent>
        </w:sdt>
      </w:sdtContent>
    </w:sdt>
  </w:p>
  <w:p w:rsidR="00625FB3" w:rsidRPr="00A35A94" w:rsidRDefault="00625FB3" w:rsidP="00A35A94">
    <w:pPr>
      <w:pStyle w:val="Pieddepage"/>
      <w:rPr>
        <w:color w:val="808080" w:themeColor="background1" w:themeShade="80"/>
        <w:sz w:val="16"/>
        <w:szCs w:val="16"/>
      </w:rPr>
    </w:pPr>
    <w:r w:rsidRPr="00A35A94">
      <w:rPr>
        <w:color w:val="808080" w:themeColor="background1" w:themeShade="80"/>
        <w:sz w:val="16"/>
        <w:szCs w:val="16"/>
      </w:rPr>
      <w:t xml:space="preserve">Annexe </w:t>
    </w:r>
    <w:r w:rsidR="009E427D">
      <w:rPr>
        <w:color w:val="808080" w:themeColor="background1" w:themeShade="80"/>
        <w:sz w:val="16"/>
        <w:szCs w:val="16"/>
      </w:rPr>
      <w:t>3</w:t>
    </w:r>
    <w:r w:rsidRPr="00A35A94">
      <w:rPr>
        <w:color w:val="808080" w:themeColor="background1" w:themeShade="80"/>
        <w:sz w:val="16"/>
        <w:szCs w:val="16"/>
      </w:rPr>
      <w:t xml:space="preserve"> : </w:t>
    </w:r>
    <w:r w:rsidR="001625CF">
      <w:rPr>
        <w:color w:val="808080" w:themeColor="background1" w:themeShade="80"/>
        <w:sz w:val="16"/>
        <w:szCs w:val="16"/>
      </w:rPr>
      <w:t>BP 2021</w:t>
    </w:r>
  </w:p>
  <w:p w:rsidR="00625FB3" w:rsidRDefault="00625FB3" w:rsidP="007235B3">
    <w:pPr>
      <w:pStyle w:val="Pieddepage"/>
    </w:pPr>
  </w:p>
  <w:p w:rsidR="00625FB3" w:rsidRDefault="00625FB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7D" w:rsidRDefault="009E42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B3" w:rsidRDefault="00625FB3" w:rsidP="00FD49BC">
      <w:pPr>
        <w:spacing w:after="0"/>
      </w:pPr>
      <w:r>
        <w:separator/>
      </w:r>
    </w:p>
  </w:footnote>
  <w:footnote w:type="continuationSeparator" w:id="0">
    <w:p w:rsidR="00625FB3" w:rsidRDefault="00625FB3" w:rsidP="00FD49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7D" w:rsidRDefault="009E427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7D" w:rsidRDefault="009E427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7D" w:rsidRDefault="009E42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DE4"/>
    <w:multiLevelType w:val="hybridMultilevel"/>
    <w:tmpl w:val="1F2E81BA"/>
    <w:lvl w:ilvl="0" w:tplc="E26040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593E61"/>
    <w:multiLevelType w:val="hybridMultilevel"/>
    <w:tmpl w:val="C1462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CF275E"/>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A178D9"/>
    <w:multiLevelType w:val="hybridMultilevel"/>
    <w:tmpl w:val="E8628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D536C3"/>
    <w:multiLevelType w:val="hybridMultilevel"/>
    <w:tmpl w:val="0AEE8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9A34CC"/>
    <w:multiLevelType w:val="hybridMultilevel"/>
    <w:tmpl w:val="4E22E402"/>
    <w:lvl w:ilvl="0" w:tplc="EAD8049C">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7AC5FC7"/>
    <w:multiLevelType w:val="hybridMultilevel"/>
    <w:tmpl w:val="03CE372E"/>
    <w:lvl w:ilvl="0" w:tplc="D02CBD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CAF0F72"/>
    <w:multiLevelType w:val="hybridMultilevel"/>
    <w:tmpl w:val="FEDE290E"/>
    <w:lvl w:ilvl="0" w:tplc="839802A4">
      <w:start w:val="1"/>
      <w:numFmt w:val="decimal"/>
      <w:lvlText w:val="%1-"/>
      <w:lvlJc w:val="left"/>
      <w:pPr>
        <w:ind w:left="502"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
    <w:nsid w:val="1F856531"/>
    <w:multiLevelType w:val="hybridMultilevel"/>
    <w:tmpl w:val="9A30A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C0313E"/>
    <w:multiLevelType w:val="multilevel"/>
    <w:tmpl w:val="98461BA0"/>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07F53F2"/>
    <w:multiLevelType w:val="multilevel"/>
    <w:tmpl w:val="729409FE"/>
    <w:lvl w:ilvl="0">
      <w:start w:val="2"/>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1">
    <w:nsid w:val="211A0B8E"/>
    <w:multiLevelType w:val="hybridMultilevel"/>
    <w:tmpl w:val="FF9A7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461131"/>
    <w:multiLevelType w:val="multilevel"/>
    <w:tmpl w:val="6E0428F6"/>
    <w:lvl w:ilvl="0">
      <w:start w:val="2"/>
      <w:numFmt w:val="decimal"/>
      <w:lvlText w:val="%1"/>
      <w:lvlJc w:val="left"/>
      <w:pPr>
        <w:ind w:left="360" w:hanging="360"/>
      </w:pPr>
      <w:rPr>
        <w:rFonts w:hint="default"/>
      </w:rPr>
    </w:lvl>
    <w:lvl w:ilvl="1">
      <w:start w:val="2"/>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3">
    <w:nsid w:val="243D7296"/>
    <w:multiLevelType w:val="hybridMultilevel"/>
    <w:tmpl w:val="901AB93C"/>
    <w:lvl w:ilvl="0" w:tplc="02A2588C">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F51AFE"/>
    <w:multiLevelType w:val="hybridMultilevel"/>
    <w:tmpl w:val="98461BA0"/>
    <w:lvl w:ilvl="0" w:tplc="AD44B9A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1D44EB1"/>
    <w:multiLevelType w:val="hybridMultilevel"/>
    <w:tmpl w:val="45C4F992"/>
    <w:lvl w:ilvl="0" w:tplc="90CEC078">
      <w:start w:val="8"/>
      <w:numFmt w:val="bullet"/>
      <w:lvlText w:val="-"/>
      <w:lvlJc w:val="left"/>
      <w:pPr>
        <w:ind w:left="780" w:hanging="360"/>
      </w:pPr>
      <w:rPr>
        <w:rFonts w:ascii="Calibri" w:eastAsiaTheme="minorHAnsi" w:hAnsi="Calibri"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34ED1744"/>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4351BE"/>
    <w:multiLevelType w:val="hybridMultilevel"/>
    <w:tmpl w:val="EAFC8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3E1363"/>
    <w:multiLevelType w:val="hybridMultilevel"/>
    <w:tmpl w:val="04988C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7D913A7"/>
    <w:multiLevelType w:val="hybridMultilevel"/>
    <w:tmpl w:val="3E40A1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5E45500"/>
    <w:multiLevelType w:val="hybridMultilevel"/>
    <w:tmpl w:val="3678F6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F7286D"/>
    <w:multiLevelType w:val="hybridMultilevel"/>
    <w:tmpl w:val="0172B9B2"/>
    <w:lvl w:ilvl="0" w:tplc="7BF49D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F7318B1"/>
    <w:multiLevelType w:val="hybridMultilevel"/>
    <w:tmpl w:val="1CEC150C"/>
    <w:lvl w:ilvl="0" w:tplc="E062B382">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7"/>
  </w:num>
  <w:num w:numId="2">
    <w:abstractNumId w:val="11"/>
  </w:num>
  <w:num w:numId="3">
    <w:abstractNumId w:val="4"/>
  </w:num>
  <w:num w:numId="4">
    <w:abstractNumId w:val="6"/>
  </w:num>
  <w:num w:numId="5">
    <w:abstractNumId w:val="1"/>
  </w:num>
  <w:num w:numId="6">
    <w:abstractNumId w:val="2"/>
  </w:num>
  <w:num w:numId="7">
    <w:abstractNumId w:val="16"/>
  </w:num>
  <w:num w:numId="8">
    <w:abstractNumId w:val="14"/>
  </w:num>
  <w:num w:numId="9">
    <w:abstractNumId w:val="9"/>
  </w:num>
  <w:num w:numId="10">
    <w:abstractNumId w:val="5"/>
  </w:num>
  <w:num w:numId="11">
    <w:abstractNumId w:val="3"/>
  </w:num>
  <w:num w:numId="12">
    <w:abstractNumId w:val="0"/>
  </w:num>
  <w:num w:numId="13">
    <w:abstractNumId w:val="12"/>
  </w:num>
  <w:num w:numId="14">
    <w:abstractNumId w:val="10"/>
  </w:num>
  <w:num w:numId="15">
    <w:abstractNumId w:val="13"/>
  </w:num>
  <w:num w:numId="16">
    <w:abstractNumId w:val="20"/>
  </w:num>
  <w:num w:numId="17">
    <w:abstractNumId w:val="19"/>
  </w:num>
  <w:num w:numId="18">
    <w:abstractNumId w:val="8"/>
  </w:num>
  <w:num w:numId="19">
    <w:abstractNumId w:val="22"/>
  </w:num>
  <w:num w:numId="20">
    <w:abstractNumId w:val="15"/>
  </w:num>
  <w:num w:numId="21">
    <w:abstractNumId w:val="1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FA"/>
    <w:rsid w:val="0001052C"/>
    <w:rsid w:val="0004184A"/>
    <w:rsid w:val="00053C65"/>
    <w:rsid w:val="00067686"/>
    <w:rsid w:val="000D6DF5"/>
    <w:rsid w:val="000E5FC5"/>
    <w:rsid w:val="0015536C"/>
    <w:rsid w:val="001625CF"/>
    <w:rsid w:val="001A1D21"/>
    <w:rsid w:val="001A2B12"/>
    <w:rsid w:val="001D75F2"/>
    <w:rsid w:val="001F1C41"/>
    <w:rsid w:val="00213E39"/>
    <w:rsid w:val="002634A5"/>
    <w:rsid w:val="00275905"/>
    <w:rsid w:val="002827BE"/>
    <w:rsid w:val="003146BA"/>
    <w:rsid w:val="00315522"/>
    <w:rsid w:val="003203D4"/>
    <w:rsid w:val="00343A40"/>
    <w:rsid w:val="00355CAB"/>
    <w:rsid w:val="003944F7"/>
    <w:rsid w:val="003F257F"/>
    <w:rsid w:val="00416771"/>
    <w:rsid w:val="004A58DD"/>
    <w:rsid w:val="004B3839"/>
    <w:rsid w:val="004B48A7"/>
    <w:rsid w:val="004D470C"/>
    <w:rsid w:val="00504001"/>
    <w:rsid w:val="005267EC"/>
    <w:rsid w:val="00611E32"/>
    <w:rsid w:val="00625FB3"/>
    <w:rsid w:val="0068428F"/>
    <w:rsid w:val="006874AE"/>
    <w:rsid w:val="006B4A3F"/>
    <w:rsid w:val="006C010D"/>
    <w:rsid w:val="006F52D5"/>
    <w:rsid w:val="0070554B"/>
    <w:rsid w:val="007235B3"/>
    <w:rsid w:val="007869B7"/>
    <w:rsid w:val="0080504A"/>
    <w:rsid w:val="008245BC"/>
    <w:rsid w:val="00833524"/>
    <w:rsid w:val="00850017"/>
    <w:rsid w:val="00885100"/>
    <w:rsid w:val="00927774"/>
    <w:rsid w:val="00952BFA"/>
    <w:rsid w:val="00965069"/>
    <w:rsid w:val="009769CE"/>
    <w:rsid w:val="009B21AA"/>
    <w:rsid w:val="009E427D"/>
    <w:rsid w:val="00A35A94"/>
    <w:rsid w:val="00A8365D"/>
    <w:rsid w:val="00B27648"/>
    <w:rsid w:val="00B67858"/>
    <w:rsid w:val="00B84481"/>
    <w:rsid w:val="00BE3C44"/>
    <w:rsid w:val="00C00D3C"/>
    <w:rsid w:val="00C416AB"/>
    <w:rsid w:val="00C77B60"/>
    <w:rsid w:val="00C8347D"/>
    <w:rsid w:val="00D0080C"/>
    <w:rsid w:val="00D13C57"/>
    <w:rsid w:val="00D31F95"/>
    <w:rsid w:val="00D7509B"/>
    <w:rsid w:val="00D94789"/>
    <w:rsid w:val="00D95C01"/>
    <w:rsid w:val="00E51DA6"/>
    <w:rsid w:val="00E56C62"/>
    <w:rsid w:val="00E80AC9"/>
    <w:rsid w:val="00EA05D2"/>
    <w:rsid w:val="00EB6BFE"/>
    <w:rsid w:val="00EC16E1"/>
    <w:rsid w:val="00EC25FF"/>
    <w:rsid w:val="00FD49BC"/>
    <w:rsid w:val="00FD6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FA"/>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FA"/>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6806">
      <w:bodyDiv w:val="1"/>
      <w:marLeft w:val="0"/>
      <w:marRight w:val="0"/>
      <w:marTop w:val="0"/>
      <w:marBottom w:val="0"/>
      <w:divBdr>
        <w:top w:val="none" w:sz="0" w:space="0" w:color="auto"/>
        <w:left w:val="none" w:sz="0" w:space="0" w:color="auto"/>
        <w:bottom w:val="none" w:sz="0" w:space="0" w:color="auto"/>
        <w:right w:val="none" w:sz="0" w:space="0" w:color="auto"/>
      </w:divBdr>
    </w:div>
    <w:div w:id="20099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0495-9B20-4B3F-B4B1-2151672F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LAUVAUX, Sabrina</dc:creator>
  <cp:lastModifiedBy>mbrun</cp:lastModifiedBy>
  <cp:revision>6</cp:revision>
  <cp:lastPrinted>2021-08-04T08:05:00Z</cp:lastPrinted>
  <dcterms:created xsi:type="dcterms:W3CDTF">2021-07-06T20:36:00Z</dcterms:created>
  <dcterms:modified xsi:type="dcterms:W3CDTF">2021-08-04T08:05:00Z</dcterms:modified>
</cp:coreProperties>
</file>