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F730E" w14:textId="52B468E2" w:rsidR="0064007A" w:rsidRDefault="00CC04AE" w:rsidP="0064007A">
      <w:pPr>
        <w:pStyle w:val="Date"/>
      </w:pPr>
      <w:r>
        <w:rPr>
          <w:noProof/>
        </w:rPr>
        <w:drawing>
          <wp:anchor distT="0" distB="0" distL="114300" distR="114300" simplePos="0" relativeHeight="251661312" behindDoc="0" locked="0" layoutInCell="1" allowOverlap="1" wp14:anchorId="058D6F45" wp14:editId="6B94B1F4">
            <wp:simplePos x="0" y="0"/>
            <wp:positionH relativeFrom="column">
              <wp:posOffset>266700</wp:posOffset>
            </wp:positionH>
            <wp:positionV relativeFrom="paragraph">
              <wp:posOffset>-422910</wp:posOffset>
            </wp:positionV>
            <wp:extent cx="2517775" cy="895985"/>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7775" cy="895985"/>
                    </a:xfrm>
                    <a:prstGeom prst="rect">
                      <a:avLst/>
                    </a:prstGeom>
                    <a:noFill/>
                  </pic:spPr>
                </pic:pic>
              </a:graphicData>
            </a:graphic>
          </wp:anchor>
        </w:drawing>
      </w:r>
      <w:r>
        <w:rPr>
          <w:noProof/>
        </w:rPr>
        <w:drawing>
          <wp:anchor distT="0" distB="0" distL="114300" distR="114300" simplePos="0" relativeHeight="251662336" behindDoc="0" locked="0" layoutInCell="1" allowOverlap="1" wp14:anchorId="40321EFF" wp14:editId="70A59DE7">
            <wp:simplePos x="0" y="0"/>
            <wp:positionH relativeFrom="column">
              <wp:posOffset>2834640</wp:posOffset>
            </wp:positionH>
            <wp:positionV relativeFrom="paragraph">
              <wp:posOffset>-422910</wp:posOffset>
            </wp:positionV>
            <wp:extent cx="1779905" cy="95250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28726" b="34255"/>
                    <a:stretch/>
                  </pic:blipFill>
                  <pic:spPr bwMode="auto">
                    <a:xfrm>
                      <a:off x="0" y="0"/>
                      <a:ext cx="1779905" cy="95250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fr-FR" w:bidi="ar-SA"/>
        </w:rPr>
        <w:drawing>
          <wp:anchor distT="0" distB="0" distL="114300" distR="114300" simplePos="0" relativeHeight="251660288" behindDoc="0" locked="0" layoutInCell="1" allowOverlap="1" wp14:anchorId="31D99323" wp14:editId="26E70779">
            <wp:simplePos x="0" y="0"/>
            <wp:positionH relativeFrom="page">
              <wp:posOffset>5334000</wp:posOffset>
            </wp:positionH>
            <wp:positionV relativeFrom="page">
              <wp:posOffset>152400</wp:posOffset>
            </wp:positionV>
            <wp:extent cx="1209675" cy="1104900"/>
            <wp:effectExtent l="0" t="0" r="9525" b="0"/>
            <wp:wrapTopAndBottom/>
            <wp:docPr id="2" name="image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1209675" cy="11049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5710E949" w14:textId="148C08DA" w:rsidR="00E64DD8" w:rsidRDefault="00E64DD8" w:rsidP="0064007A">
      <w:pPr>
        <w:pStyle w:val="Paragraphestandard"/>
        <w:jc w:val="center"/>
        <w:rPr>
          <w:rFonts w:cs="Arial"/>
          <w:b/>
          <w:sz w:val="24"/>
          <w:u w:val="single"/>
        </w:rPr>
      </w:pPr>
    </w:p>
    <w:p w14:paraId="5B3C58E1" w14:textId="6E288449" w:rsidR="00CC04AE" w:rsidRDefault="008D52A9" w:rsidP="0064007A">
      <w:pPr>
        <w:pStyle w:val="Paragraphestandard"/>
        <w:jc w:val="center"/>
        <w:rPr>
          <w:rFonts w:cs="Arial"/>
          <w:b/>
          <w:sz w:val="24"/>
          <w:u w:val="single"/>
        </w:rPr>
      </w:pPr>
      <w:r>
        <w:rPr>
          <w:noProof/>
          <w:lang w:eastAsia="fr-FR" w:bidi="ar-SA"/>
        </w:rPr>
        <mc:AlternateContent>
          <mc:Choice Requires="wps">
            <w:drawing>
              <wp:anchor distT="0" distB="0" distL="114300" distR="114300" simplePos="0" relativeHeight="251659264" behindDoc="0" locked="0" layoutInCell="1" allowOverlap="1" wp14:anchorId="106FB57B" wp14:editId="4B271AC2">
                <wp:simplePos x="0" y="0"/>
                <wp:positionH relativeFrom="page">
                  <wp:posOffset>715645</wp:posOffset>
                </wp:positionH>
                <wp:positionV relativeFrom="page">
                  <wp:posOffset>1671955</wp:posOffset>
                </wp:positionV>
                <wp:extent cx="6229350" cy="0"/>
                <wp:effectExtent l="0" t="0" r="0" b="0"/>
                <wp:wrapNone/>
                <wp:docPr id="3" name="Connecteur droit 3"/>
                <wp:cNvGraphicFramePr/>
                <a:graphic xmlns:a="http://schemas.openxmlformats.org/drawingml/2006/main">
                  <a:graphicData uri="http://schemas.microsoft.com/office/word/2010/wordprocessingShape">
                    <wps:wsp>
                      <wps:cNvCnPr/>
                      <wps:spPr>
                        <a:xfrm>
                          <a:off x="0" y="0"/>
                          <a:ext cx="6229350" cy="0"/>
                        </a:xfrm>
                        <a:prstGeom prst="straightConnector1">
                          <a:avLst/>
                        </a:prstGeom>
                        <a:noFill/>
                        <a:ln w="28437" cap="flat">
                          <a:solidFill>
                            <a:srgbClr val="B5CA0A"/>
                          </a:solidFill>
                          <a:prstDash val="solid"/>
                          <a:miter/>
                        </a:ln>
                      </wps:spPr>
                      <wps:bodyPr/>
                    </wps:wsp>
                  </a:graphicData>
                </a:graphic>
              </wp:anchor>
            </w:drawing>
          </mc:Choice>
          <mc:Fallback>
            <w:pict>
              <v:shapetype w14:anchorId="3E6C3879" id="_x0000_t32" coordsize="21600,21600" o:spt="32" o:oned="t" path="m,l21600,21600e" filled="f">
                <v:path arrowok="t" fillok="f" o:connecttype="none"/>
                <o:lock v:ext="edit" shapetype="t"/>
              </v:shapetype>
              <v:shape id="Connecteur droit 3" o:spid="_x0000_s1026" type="#_x0000_t32" style="position:absolute;margin-left:56.35pt;margin-top:131.65pt;width:490.5pt;height:0;z-index:25165926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" strokecolor="#b5ca0a" strokeweight=".78992mm">
                <v:stroke joinstyle="miter"/>
                <w10:wrap anchorx="page" anchory="page"/>
              </v:shape>
            </w:pict>
          </mc:Fallback>
        </mc:AlternateContent>
      </w:r>
    </w:p>
    <w:p w14:paraId="086BA996" w14:textId="77777777" w:rsidR="00DD16D5" w:rsidRDefault="00DD16D5" w:rsidP="00DD16D5">
      <w:pPr>
        <w:pStyle w:val="Paragraphestandard"/>
        <w:jc w:val="center"/>
        <w:rPr>
          <w:rFonts w:cs="Arial"/>
          <w:b/>
          <w:sz w:val="24"/>
          <w:u w:val="single"/>
        </w:rPr>
      </w:pPr>
    </w:p>
    <w:p w14:paraId="25559238" w14:textId="77777777" w:rsidR="00DD16D5" w:rsidRDefault="00DD16D5" w:rsidP="00DD16D5">
      <w:pPr>
        <w:pStyle w:val="Paragraphestandard"/>
        <w:jc w:val="center"/>
        <w:rPr>
          <w:rFonts w:cs="Arial"/>
          <w:b/>
          <w:sz w:val="24"/>
          <w:u w:val="single"/>
        </w:rPr>
      </w:pPr>
    </w:p>
    <w:p w14:paraId="5ED7470F" w14:textId="77777777" w:rsidR="00DD16D5" w:rsidRPr="00E453EF" w:rsidRDefault="00DD16D5" w:rsidP="00DD16D5">
      <w:pPr>
        <w:jc w:val="both"/>
        <w:rPr>
          <w:rFonts w:ascii="Arial" w:hAnsi="Arial" w:cs="Arial"/>
          <w:b/>
          <w:bCs/>
          <w:sz w:val="22"/>
          <w:szCs w:val="22"/>
          <w:u w:val="single"/>
        </w:rPr>
      </w:pPr>
      <w:r>
        <w:rPr>
          <w:rFonts w:ascii="Arial" w:hAnsi="Arial" w:cs="Arial"/>
          <w:b/>
          <w:bCs/>
          <w:sz w:val="22"/>
          <w:szCs w:val="22"/>
          <w:u w:val="single"/>
        </w:rPr>
        <w:t xml:space="preserve">ANNEXES AU </w:t>
      </w:r>
      <w:r w:rsidRPr="00E453EF">
        <w:rPr>
          <w:rFonts w:ascii="Arial" w:hAnsi="Arial" w:cs="Arial"/>
          <w:b/>
          <w:bCs/>
          <w:sz w:val="22"/>
          <w:szCs w:val="22"/>
          <w:u w:val="single"/>
        </w:rPr>
        <w:t>CONTRAT-TYPE ENTRE PROFESSIONNELS DE SANTÉ MENTIONNÉS AUX ARTICLES L.4332-</w:t>
      </w:r>
      <w:r>
        <w:rPr>
          <w:rFonts w:ascii="Arial" w:hAnsi="Arial" w:cs="Arial"/>
          <w:b/>
          <w:bCs/>
          <w:sz w:val="22"/>
          <w:szCs w:val="22"/>
          <w:u w:val="single"/>
        </w:rPr>
        <w:t>1</w:t>
      </w:r>
      <w:r w:rsidRPr="00E453EF">
        <w:rPr>
          <w:rFonts w:ascii="Arial" w:hAnsi="Arial" w:cs="Arial"/>
          <w:b/>
          <w:bCs/>
          <w:sz w:val="22"/>
          <w:szCs w:val="22"/>
          <w:u w:val="single"/>
        </w:rPr>
        <w:t xml:space="preserve"> (PSYCHOMOTRICIENS) DU CODE DE LA SANTE PUBLIQUE ET LA STRUCTURE DESIGNEE PAR L'AGENCE REGIONALE DE SANTE POUR LA MISE EN ŒUVRE DU PARCOURS DE BILAN ET D'INTERVENTION PRECOCE POUR L'ACCOMPAGNEMENT DES ENFANTS PRESENTANT DES TROUBLES D</w:t>
      </w:r>
      <w:r>
        <w:rPr>
          <w:rFonts w:ascii="Arial" w:hAnsi="Arial" w:cs="Arial"/>
          <w:b/>
          <w:bCs/>
          <w:sz w:val="22"/>
          <w:szCs w:val="22"/>
          <w:u w:val="single"/>
        </w:rPr>
        <w:t>U</w:t>
      </w:r>
      <w:r w:rsidRPr="00E453EF">
        <w:rPr>
          <w:rFonts w:ascii="Arial" w:hAnsi="Arial" w:cs="Arial"/>
          <w:b/>
          <w:bCs/>
          <w:sz w:val="22"/>
          <w:szCs w:val="22"/>
          <w:u w:val="single"/>
        </w:rPr>
        <w:t xml:space="preserve"> NEURO-DÉVELOPPEMENT DANS LE DÉPARTEMENT DU RHONE (TERRITOIRE</w:t>
      </w:r>
      <w:r w:rsidRPr="00CE1739">
        <w:rPr>
          <w:rFonts w:ascii="Arial" w:hAnsi="Arial" w:cs="Arial"/>
          <w:b/>
          <w:bCs/>
          <w:sz w:val="22"/>
          <w:szCs w:val="22"/>
          <w:u w:val="single"/>
        </w:rPr>
        <w:t xml:space="preserve"> OVE</w:t>
      </w:r>
      <w:r w:rsidRPr="00E453EF">
        <w:rPr>
          <w:rFonts w:ascii="Arial" w:hAnsi="Arial" w:cs="Arial"/>
          <w:b/>
          <w:bCs/>
          <w:sz w:val="22"/>
          <w:szCs w:val="22"/>
          <w:u w:val="single"/>
        </w:rPr>
        <w:t>)</w:t>
      </w:r>
    </w:p>
    <w:p w14:paraId="03CDE6B1" w14:textId="77777777" w:rsidR="00DD16D5" w:rsidRDefault="00DD16D5" w:rsidP="00DD16D5">
      <w:pPr>
        <w:jc w:val="both"/>
        <w:rPr>
          <w:rFonts w:ascii="Arial" w:eastAsia="Minion Pro" w:hAnsi="Arial" w:cs="Arial"/>
          <w:b/>
          <w:color w:val="000000"/>
        </w:rPr>
      </w:pPr>
    </w:p>
    <w:p w14:paraId="0D17B86B" w14:textId="77777777" w:rsidR="00DD16D5" w:rsidRDefault="00DD16D5" w:rsidP="00DD16D5"/>
    <w:p w14:paraId="620AA97A" w14:textId="77777777" w:rsidR="00DD16D5" w:rsidRDefault="00DD16D5" w:rsidP="00DD16D5"/>
    <w:p w14:paraId="4E148789" w14:textId="77777777" w:rsidR="00DD16D5" w:rsidRDefault="00DD16D5" w:rsidP="00DD16D5"/>
    <w:p w14:paraId="04A060EC" w14:textId="77777777" w:rsidR="00DD16D5" w:rsidRDefault="00DD16D5" w:rsidP="00DD16D5"/>
    <w:p w14:paraId="17B30285" w14:textId="77777777" w:rsidR="00DD16D5" w:rsidRDefault="00DD16D5" w:rsidP="00DD16D5"/>
    <w:p w14:paraId="4974786A" w14:textId="77777777" w:rsidR="00DD16D5" w:rsidRDefault="00DD16D5" w:rsidP="00DD16D5">
      <w:pPr>
        <w:pStyle w:val="Convtitre"/>
      </w:pPr>
      <w:r>
        <w:t>Annexe 1</w:t>
      </w:r>
    </w:p>
    <w:p w14:paraId="143C5B05" w14:textId="77777777" w:rsidR="00DD16D5" w:rsidRDefault="00DD16D5" w:rsidP="00DD16D5">
      <w:pPr>
        <w:pStyle w:val="Convtitre"/>
      </w:pPr>
      <w:r>
        <w:t>Recommandation de bonnes pratiques de la HAS dans le champ des troubles du neuro-développement et autres recommandations</w:t>
      </w:r>
    </w:p>
    <w:p w14:paraId="6A7C807E" w14:textId="77777777" w:rsidR="00DD16D5" w:rsidRDefault="00DD16D5" w:rsidP="00DD16D5">
      <w:pPr>
        <w:pStyle w:val="Convacompleter"/>
      </w:pPr>
    </w:p>
    <w:p w14:paraId="455A4C06" w14:textId="77777777" w:rsidR="00DD16D5" w:rsidRDefault="00DD16D5" w:rsidP="00DD16D5">
      <w:pPr>
        <w:pStyle w:val="Convenumeration"/>
      </w:pPr>
      <w:proofErr w:type="gramStart"/>
      <w:r>
        <w:t>février</w:t>
      </w:r>
      <w:proofErr w:type="gramEnd"/>
      <w:r>
        <w:t xml:space="preserve"> 2018 : « Troubles du spectre de l’autisme - signes d'alerte, repérage, diagnostic et évaluation chez l’enfant et l’adolescent » - Haute Autorité de Santé (HAS) ;</w:t>
      </w:r>
    </w:p>
    <w:p w14:paraId="34234B63" w14:textId="77777777" w:rsidR="00DD16D5" w:rsidRDefault="00DD16D5" w:rsidP="00DD16D5">
      <w:pPr>
        <w:pStyle w:val="Convenumeration"/>
      </w:pPr>
      <w:proofErr w:type="gramStart"/>
      <w:r>
        <w:t>janvier</w:t>
      </w:r>
      <w:proofErr w:type="gramEnd"/>
      <w:r>
        <w:t xml:space="preserve"> 2018 : « Troubles Dys : comment mieux organiser le parcours de santé d'un enfant avec des troubles DYS ? » - HAS ;</w:t>
      </w:r>
    </w:p>
    <w:p w14:paraId="490FDA33" w14:textId="77777777" w:rsidR="00DD16D5" w:rsidRDefault="00DD16D5" w:rsidP="00DD16D5">
      <w:pPr>
        <w:pStyle w:val="Convenumeration"/>
      </w:pPr>
      <w:r>
        <w:t>2016 : Déficiences intellectuelles - Expertise collective de l’Institut national de la santé et de la recherche médicale (INSERM) ;</w:t>
      </w:r>
    </w:p>
    <w:p w14:paraId="0032AA14" w14:textId="77777777" w:rsidR="00DD16D5" w:rsidRDefault="00DD16D5" w:rsidP="00DD16D5">
      <w:pPr>
        <w:pStyle w:val="Convenumeration"/>
      </w:pPr>
      <w:proofErr w:type="gramStart"/>
      <w:r>
        <w:t>décembre</w:t>
      </w:r>
      <w:proofErr w:type="gramEnd"/>
      <w:r>
        <w:t xml:space="preserve"> 2014: « Conduite à tenir en médecine de premier recours devant un enfant ou un adolescent susceptible d'avoir un trouble de déficit de l’attention avec ou sans hyperactivité » - HAS ; </w:t>
      </w:r>
    </w:p>
    <w:p w14:paraId="32B362AF" w14:textId="77777777" w:rsidR="00DD16D5" w:rsidRDefault="00DD16D5" w:rsidP="00DD16D5">
      <w:pPr>
        <w:pStyle w:val="Convenumeration"/>
      </w:pPr>
      <w:proofErr w:type="gramStart"/>
      <w:r>
        <w:t>mars</w:t>
      </w:r>
      <w:proofErr w:type="gramEnd"/>
      <w:r>
        <w:t xml:space="preserve"> 2012 : Autisme et autres troubles envahissants du développement : interventions éducatives et thérapeutiques coordonnées chez </w:t>
      </w:r>
      <w:proofErr w:type="spellStart"/>
      <w:r>
        <w:t>I'enfant</w:t>
      </w:r>
      <w:proofErr w:type="spellEnd"/>
      <w:r>
        <w:t xml:space="preserve"> et l'adolescent - HAS - ANESM ; </w:t>
      </w:r>
    </w:p>
    <w:p w14:paraId="26DDADDE" w14:textId="77777777" w:rsidR="00DD16D5" w:rsidRDefault="00DD16D5" w:rsidP="00DD16D5">
      <w:pPr>
        <w:pStyle w:val="Convenumeration"/>
      </w:pPr>
      <w:proofErr w:type="gramStart"/>
      <w:r>
        <w:t>2001:</w:t>
      </w:r>
      <w:proofErr w:type="gramEnd"/>
      <w:r>
        <w:t xml:space="preserve"> l’orthophonie dans les troubles spécifiques du langage oral - Agence nationale d'accréditation et d'évaluation en santé (ANAES).</w:t>
      </w:r>
    </w:p>
    <w:p w14:paraId="2163DACB" w14:textId="77777777" w:rsidR="00DD16D5" w:rsidRDefault="00DD16D5" w:rsidP="00DD16D5">
      <w:pPr>
        <w:pStyle w:val="Convenumeration"/>
        <w:numPr>
          <w:ilvl w:val="0"/>
          <w:numId w:val="0"/>
        </w:numPr>
        <w:ind w:left="720" w:hanging="360"/>
      </w:pPr>
    </w:p>
    <w:p w14:paraId="0ECD599E" w14:textId="77777777" w:rsidR="00DD16D5" w:rsidRDefault="00DD16D5" w:rsidP="00DD16D5">
      <w:pPr>
        <w:widowControl/>
        <w:suppressAutoHyphens w:val="0"/>
        <w:autoSpaceDN/>
        <w:spacing w:after="160" w:line="259" w:lineRule="auto"/>
        <w:textAlignment w:val="auto"/>
        <w:rPr>
          <w:rFonts w:ascii="Arial" w:hAnsi="Arial" w:cs="Arial"/>
          <w:bCs/>
          <w:sz w:val="22"/>
          <w:szCs w:val="21"/>
        </w:rPr>
      </w:pPr>
      <w:r>
        <w:br w:type="page"/>
      </w:r>
    </w:p>
    <w:p w14:paraId="76F3BAE4" w14:textId="77777777" w:rsidR="00DD16D5" w:rsidRDefault="00DD16D5" w:rsidP="00DD16D5"/>
    <w:p w14:paraId="7F55BB61" w14:textId="77777777" w:rsidR="00DD16D5" w:rsidRDefault="00DD16D5" w:rsidP="00DD16D5"/>
    <w:p w14:paraId="17027080" w14:textId="77777777" w:rsidR="00DD16D5" w:rsidRDefault="00DD16D5" w:rsidP="00DD16D5"/>
    <w:p w14:paraId="53A2A681" w14:textId="77777777" w:rsidR="00DD16D5" w:rsidRDefault="00DD16D5" w:rsidP="00DD16D5"/>
    <w:p w14:paraId="21DA920F" w14:textId="77777777" w:rsidR="00DD16D5" w:rsidRDefault="00DD16D5" w:rsidP="00DD16D5">
      <w:pPr>
        <w:pStyle w:val="Convtitre"/>
      </w:pPr>
      <w:r>
        <w:t>Annexe 2</w:t>
      </w:r>
    </w:p>
    <w:p w14:paraId="59221234" w14:textId="77777777" w:rsidR="00DD16D5" w:rsidRDefault="00DD16D5" w:rsidP="00DD16D5">
      <w:pPr>
        <w:pStyle w:val="Convtitre"/>
      </w:pPr>
      <w:r>
        <w:t>Liste indicative d'outils</w:t>
      </w:r>
    </w:p>
    <w:p w14:paraId="0B213D0B" w14:textId="77777777" w:rsidR="00DD16D5" w:rsidRDefault="00DD16D5" w:rsidP="00DD16D5">
      <w:pPr>
        <w:pStyle w:val="Convacompleter"/>
      </w:pPr>
    </w:p>
    <w:p w14:paraId="152F94E8" w14:textId="77777777" w:rsidR="00DD16D5" w:rsidRPr="003863CC" w:rsidRDefault="00DD16D5" w:rsidP="00DD16D5">
      <w:pPr>
        <w:pStyle w:val="Convacompleter"/>
        <w:rPr>
          <w:b/>
        </w:rPr>
      </w:pPr>
      <w:r w:rsidRPr="003863CC">
        <w:rPr>
          <w:b/>
        </w:rPr>
        <w:t>Pour les psychomotriciens :</w:t>
      </w:r>
    </w:p>
    <w:p w14:paraId="5D704DD0" w14:textId="77777777" w:rsidR="00DD16D5" w:rsidRDefault="00DD16D5" w:rsidP="00DD16D5">
      <w:pPr>
        <w:pStyle w:val="Convacompleter"/>
      </w:pPr>
      <w:r>
        <w:t>Liste indicative et non exhaustive d'outils d'évaluation pouvant être utilisés pour le bilan psychomoteur comportant un examen du développement sensorimoteur réalisé par les psychomotriciens à destination des enfants de 0 à 6 ans révolus.</w:t>
      </w:r>
    </w:p>
    <w:p w14:paraId="386613FB" w14:textId="77777777" w:rsidR="00DD16D5" w:rsidRDefault="00DD16D5" w:rsidP="00DD16D5">
      <w:pPr>
        <w:pStyle w:val="Convenumeration"/>
      </w:pPr>
      <w:r>
        <w:t>BL-R &amp; BL-C - Echelles de développement : psychomoteur de la première enfance Brunet Lézine Révisé et épreuves complémentaires</w:t>
      </w:r>
    </w:p>
    <w:p w14:paraId="3F1961D8" w14:textId="77777777" w:rsidR="00DD16D5" w:rsidRDefault="00DD16D5" w:rsidP="00DD16D5">
      <w:pPr>
        <w:pStyle w:val="Convenumeration"/>
      </w:pPr>
      <w:r>
        <w:t>NPMOT - Batterie d'évaluations des fonctions neuro-psychomotrices de l'enfant</w:t>
      </w:r>
    </w:p>
    <w:p w14:paraId="4BCB7741" w14:textId="77777777" w:rsidR="00DD16D5" w:rsidRDefault="00DD16D5" w:rsidP="00DD16D5">
      <w:pPr>
        <w:pStyle w:val="Convenumeration"/>
      </w:pPr>
      <w:r>
        <w:t>DF-MOT - Développement fonctionnel moteur de 0 à 48 mois</w:t>
      </w:r>
    </w:p>
    <w:p w14:paraId="57AAE602" w14:textId="77777777" w:rsidR="00DD16D5" w:rsidRDefault="00DD16D5" w:rsidP="00DD16D5">
      <w:pPr>
        <w:pStyle w:val="Convenumeration"/>
      </w:pPr>
      <w:r>
        <w:t>SCHEMA CORPOREL-R - Epreuve de Schéma Corporel – Révisée</w:t>
      </w:r>
    </w:p>
    <w:p w14:paraId="5246BC0F" w14:textId="77777777" w:rsidR="00DD16D5" w:rsidRDefault="00DD16D5" w:rsidP="00DD16D5">
      <w:pPr>
        <w:pStyle w:val="Convenumeration"/>
      </w:pPr>
      <w:r>
        <w:t xml:space="preserve">EPSA - Echelle des Particularités </w:t>
      </w:r>
      <w:proofErr w:type="spellStart"/>
      <w:r>
        <w:t>Sensori</w:t>
      </w:r>
      <w:proofErr w:type="spellEnd"/>
      <w:r>
        <w:t>-Psychomotrices dans l'Autisme</w:t>
      </w:r>
    </w:p>
    <w:p w14:paraId="7EA96369" w14:textId="77777777" w:rsidR="00DD16D5" w:rsidRDefault="00DD16D5" w:rsidP="00DD16D5">
      <w:pPr>
        <w:pStyle w:val="Convenumeration"/>
      </w:pPr>
      <w:proofErr w:type="spellStart"/>
      <w:r>
        <w:t>Charlop-Atwell</w:t>
      </w:r>
      <w:proofErr w:type="spellEnd"/>
      <w:r>
        <w:t xml:space="preserve"> - Echelle de coordination motrice de </w:t>
      </w:r>
      <w:proofErr w:type="spellStart"/>
      <w:r>
        <w:t>I'enfant</w:t>
      </w:r>
      <w:proofErr w:type="spellEnd"/>
    </w:p>
    <w:p w14:paraId="4357BCCA" w14:textId="77777777" w:rsidR="00DD16D5" w:rsidRDefault="00DD16D5" w:rsidP="00DD16D5">
      <w:pPr>
        <w:pStyle w:val="Convenumeration"/>
      </w:pPr>
      <w:r>
        <w:t>MABC-2 - Batterie d'Evaluation des Mouvements chez l’enfant</w:t>
      </w:r>
    </w:p>
    <w:p w14:paraId="17F25EC9" w14:textId="77777777" w:rsidR="00DD16D5" w:rsidRDefault="00DD16D5" w:rsidP="00DD16D5">
      <w:pPr>
        <w:pStyle w:val="Convenumeration"/>
      </w:pPr>
      <w:r>
        <w:t>TGMD-2 - Test de développement de la motricité globale</w:t>
      </w:r>
    </w:p>
    <w:p w14:paraId="482B10D9" w14:textId="77777777" w:rsidR="00DD16D5" w:rsidRDefault="00DD16D5" w:rsidP="00DD16D5">
      <w:pPr>
        <w:pStyle w:val="Convenumeration"/>
      </w:pPr>
      <w:r>
        <w:t xml:space="preserve">BOT-2 - Test des compétences motrices de </w:t>
      </w:r>
      <w:proofErr w:type="spellStart"/>
      <w:r>
        <w:t>Bruininks-Oseretsky</w:t>
      </w:r>
      <w:proofErr w:type="spellEnd"/>
      <w:r>
        <w:t xml:space="preserve"> (normes américaines)</w:t>
      </w:r>
    </w:p>
    <w:p w14:paraId="373227C7" w14:textId="77777777" w:rsidR="00DD16D5" w:rsidRDefault="00DD16D5" w:rsidP="00DD16D5">
      <w:pPr>
        <w:pStyle w:val="Convenumeration"/>
      </w:pPr>
      <w:r>
        <w:t xml:space="preserve">EMG - Evaluation de la motricité </w:t>
      </w:r>
      <w:proofErr w:type="spellStart"/>
      <w:r>
        <w:t>Gnosopraxique</w:t>
      </w:r>
      <w:proofErr w:type="spellEnd"/>
      <w:r>
        <w:t xml:space="preserve"> Distale</w:t>
      </w:r>
    </w:p>
    <w:p w14:paraId="1A2CDA0F" w14:textId="77777777" w:rsidR="00DD16D5" w:rsidRDefault="00DD16D5" w:rsidP="00DD16D5">
      <w:pPr>
        <w:pStyle w:val="Convenumeration"/>
      </w:pPr>
      <w:r>
        <w:t xml:space="preserve">Profil Sensoriel De Dunn - Mesure de l’impact des troubles sensoriels de </w:t>
      </w:r>
      <w:proofErr w:type="spellStart"/>
      <w:r>
        <w:t>I'enfant</w:t>
      </w:r>
      <w:proofErr w:type="spellEnd"/>
      <w:r>
        <w:t xml:space="preserve"> sur sa vie quotidienne (2</w:t>
      </w:r>
      <w:r w:rsidRPr="00D320E6">
        <w:rPr>
          <w:vertAlign w:val="superscript"/>
        </w:rPr>
        <w:t>e</w:t>
      </w:r>
      <w:r>
        <w:t xml:space="preserve"> édition existante mais uniquement aux normes canadiennes)</w:t>
      </w:r>
    </w:p>
    <w:p w14:paraId="45B61FFB" w14:textId="77777777" w:rsidR="00DD16D5" w:rsidRDefault="00DD16D5" w:rsidP="00DD16D5">
      <w:pPr>
        <w:pStyle w:val="Convenumeration"/>
      </w:pPr>
      <w:r>
        <w:t xml:space="preserve">PSP-R - Profils sensoriels et perceptifs révisés de </w:t>
      </w:r>
      <w:proofErr w:type="spellStart"/>
      <w:r>
        <w:t>Bogdashina</w:t>
      </w:r>
      <w:proofErr w:type="spellEnd"/>
      <w:r>
        <w:t xml:space="preserve"> (pas de normes)</w:t>
      </w:r>
    </w:p>
    <w:p w14:paraId="76F5B24D" w14:textId="77777777" w:rsidR="00DD16D5" w:rsidRDefault="00DD16D5" w:rsidP="00DD16D5">
      <w:pPr>
        <w:pStyle w:val="Convenumeration"/>
      </w:pPr>
      <w:r>
        <w:t>REY - Test de la Figure complexe de Rey</w:t>
      </w:r>
    </w:p>
    <w:p w14:paraId="4AC6372C" w14:textId="77777777" w:rsidR="00DD16D5" w:rsidRDefault="00DD16D5" w:rsidP="00DD16D5">
      <w:pPr>
        <w:pStyle w:val="Convenumeration"/>
      </w:pPr>
      <w:r>
        <w:t>DTVP-3 - Test du développement visuoperceptif-3</w:t>
      </w:r>
      <w:r w:rsidRPr="00D320E6">
        <w:rPr>
          <w:vertAlign w:val="superscript"/>
        </w:rPr>
        <w:t>e</w:t>
      </w:r>
      <w:r>
        <w:t xml:space="preserve"> Ed (normes américaines)</w:t>
      </w:r>
    </w:p>
    <w:p w14:paraId="313F6EEC" w14:textId="77777777" w:rsidR="00DD16D5" w:rsidRDefault="00DD16D5" w:rsidP="00DD16D5">
      <w:pPr>
        <w:pStyle w:val="Convenumeration"/>
      </w:pPr>
      <w:r>
        <w:t>FROSTIG - Test de développement de la perception visuelle</w:t>
      </w:r>
    </w:p>
    <w:p w14:paraId="698F28B3" w14:textId="77777777" w:rsidR="00DD16D5" w:rsidRDefault="00DD16D5" w:rsidP="00DD16D5">
      <w:pPr>
        <w:pStyle w:val="Convenumeration"/>
      </w:pPr>
      <w:r>
        <w:t>NEPSY-II - Bilan neuropsychologique de l'enfant – 2</w:t>
      </w:r>
      <w:r w:rsidRPr="00F4105B">
        <w:rPr>
          <w:vertAlign w:val="superscript"/>
        </w:rPr>
        <w:t>e</w:t>
      </w:r>
      <w:r>
        <w:t xml:space="preserve"> édition</w:t>
      </w:r>
    </w:p>
    <w:p w14:paraId="34195A7B" w14:textId="77777777" w:rsidR="00DD16D5" w:rsidRDefault="00DD16D5" w:rsidP="00DD16D5">
      <w:pPr>
        <w:pStyle w:val="Convenumeration"/>
      </w:pPr>
      <w:r>
        <w:t xml:space="preserve">TEACH - Test de l'évaluation de l’attention chez </w:t>
      </w:r>
      <w:proofErr w:type="spellStart"/>
      <w:r>
        <w:t>I'enfant</w:t>
      </w:r>
      <w:proofErr w:type="spellEnd"/>
    </w:p>
    <w:p w14:paraId="4BB0F966" w14:textId="77777777" w:rsidR="00DD16D5" w:rsidRDefault="00DD16D5" w:rsidP="00DD16D5">
      <w:pPr>
        <w:pStyle w:val="Convenumeration"/>
      </w:pPr>
      <w:r>
        <w:t>LABY 5-12 - Test des labyrinthes pour les enfants</w:t>
      </w:r>
    </w:p>
    <w:p w14:paraId="5F5C9A4A" w14:textId="77777777" w:rsidR="00DD16D5" w:rsidRDefault="00DD16D5" w:rsidP="00DD16D5">
      <w:pPr>
        <w:pStyle w:val="Convenumeration"/>
      </w:pPr>
      <w:r>
        <w:t xml:space="preserve">BHK - Echelle d'évaluation rapide de l'écriture chez </w:t>
      </w:r>
      <w:proofErr w:type="spellStart"/>
      <w:r>
        <w:t>I'enfant</w:t>
      </w:r>
      <w:proofErr w:type="spellEnd"/>
    </w:p>
    <w:p w14:paraId="7E97F9B9" w14:textId="77777777" w:rsidR="00DD16D5" w:rsidRDefault="00DD16D5" w:rsidP="00DD16D5">
      <w:pPr>
        <w:pStyle w:val="Convtitresouligne"/>
      </w:pPr>
      <w:r>
        <w:t>Autres outils d'évaluation spécifique du trouble du spectre de l’autisme (TSA) utilisable par le psychomotricien :</w:t>
      </w:r>
    </w:p>
    <w:p w14:paraId="27541D2D" w14:textId="77777777" w:rsidR="00DD16D5" w:rsidRDefault="00DD16D5" w:rsidP="00DD16D5">
      <w:pPr>
        <w:pStyle w:val="Convenumeration"/>
      </w:pPr>
      <w:r>
        <w:t>ECA-R - Echelle des Comportements Autistiques Révisée</w:t>
      </w:r>
    </w:p>
    <w:p w14:paraId="60F021A2" w14:textId="77777777" w:rsidR="00DD16D5" w:rsidRDefault="00DD16D5" w:rsidP="00DD16D5">
      <w:pPr>
        <w:pStyle w:val="Convenumeration"/>
      </w:pPr>
      <w:r>
        <w:t xml:space="preserve">ADOS-2 </w:t>
      </w:r>
      <w:proofErr w:type="spellStart"/>
      <w:r>
        <w:t>Toddler</w:t>
      </w:r>
      <w:proofErr w:type="spellEnd"/>
    </w:p>
    <w:p w14:paraId="77473F55" w14:textId="77777777" w:rsidR="00DD16D5" w:rsidRDefault="00DD16D5" w:rsidP="00DD16D5">
      <w:pPr>
        <w:pStyle w:val="Convenumeration"/>
      </w:pPr>
      <w:r>
        <w:t>CARS-2 - Echelle d'évaluation de l’autisme infantile</w:t>
      </w:r>
    </w:p>
    <w:p w14:paraId="035586E9" w14:textId="77777777" w:rsidR="00DD16D5" w:rsidRDefault="00DD16D5" w:rsidP="00DD16D5">
      <w:pPr>
        <w:pStyle w:val="Convenumeration"/>
      </w:pPr>
      <w:r>
        <w:t>M-CHAT- R - Questionnaire de repérage des troubles autistiques chez le jeune enfant</w:t>
      </w:r>
    </w:p>
    <w:p w14:paraId="032542D5" w14:textId="77777777" w:rsidR="00DD16D5" w:rsidRDefault="00DD16D5" w:rsidP="00DD16D5">
      <w:pPr>
        <w:pStyle w:val="Convenumeration"/>
      </w:pPr>
      <w:r>
        <w:t>DDST - Échelle de Denver (dans le cadre de la réalisation d'un programme Denver)</w:t>
      </w:r>
    </w:p>
    <w:p w14:paraId="4781A2F8" w14:textId="77777777" w:rsidR="00DD16D5" w:rsidRDefault="00DD16D5" w:rsidP="00DD16D5">
      <w:pPr>
        <w:pStyle w:val="Convenumeration"/>
      </w:pPr>
      <w:r>
        <w:t>VINELAND 2 - Echelles de comportement adaptatif de Vineland – 2</w:t>
      </w:r>
      <w:r w:rsidRPr="00B33CEB">
        <w:rPr>
          <w:vertAlign w:val="superscript"/>
        </w:rPr>
        <w:t>e</w:t>
      </w:r>
      <w:r>
        <w:t xml:space="preserve"> édition</w:t>
      </w:r>
    </w:p>
    <w:p w14:paraId="5355E9C6" w14:textId="77777777" w:rsidR="00DD16D5" w:rsidRDefault="00DD16D5" w:rsidP="00DD16D5">
      <w:pPr>
        <w:pStyle w:val="Convenumeration"/>
      </w:pPr>
      <w:r>
        <w:t>EC2R - Echelle des Comportements Restreints et Répétitifs</w:t>
      </w:r>
    </w:p>
    <w:p w14:paraId="21F62E11" w14:textId="77777777" w:rsidR="00DD16D5" w:rsidRPr="00B33CEB" w:rsidRDefault="00DD16D5" w:rsidP="00DD16D5">
      <w:pPr>
        <w:pStyle w:val="Convacompleter"/>
        <w:rPr>
          <w:i/>
        </w:rPr>
      </w:pPr>
      <w:r w:rsidRPr="00B33CEB">
        <w:rPr>
          <w:i/>
        </w:rPr>
        <w:t>La liste des outils a été établie à titre indicatif par des représentants des professionnels concernés.</w:t>
      </w:r>
    </w:p>
    <w:p w14:paraId="7C52138B" w14:textId="77777777" w:rsidR="00DD16D5" w:rsidRDefault="00DD16D5" w:rsidP="00DD16D5">
      <w:pPr>
        <w:pStyle w:val="Convacompleter"/>
      </w:pPr>
    </w:p>
    <w:p w14:paraId="73C4C5BC" w14:textId="77777777" w:rsidR="00DD16D5" w:rsidRDefault="00DD16D5" w:rsidP="00DD16D5"/>
    <w:p w14:paraId="5EE2C271" w14:textId="77777777" w:rsidR="00DD16D5" w:rsidRDefault="00DD16D5" w:rsidP="00DD16D5"/>
    <w:p w14:paraId="3C4A60B6" w14:textId="77777777" w:rsidR="00DD16D5" w:rsidRDefault="00DD16D5" w:rsidP="00DD16D5"/>
    <w:p w14:paraId="0C6D0308" w14:textId="77777777" w:rsidR="00DD16D5" w:rsidRDefault="00DD16D5" w:rsidP="00DD16D5"/>
    <w:p w14:paraId="4D1A065F" w14:textId="77777777" w:rsidR="00DD16D5" w:rsidRDefault="00DD16D5" w:rsidP="00DD16D5"/>
    <w:p w14:paraId="7A735AC0" w14:textId="77777777" w:rsidR="00DD16D5" w:rsidRDefault="00DD16D5" w:rsidP="00DD16D5">
      <w:pPr>
        <w:pStyle w:val="Convtitre"/>
      </w:pPr>
      <w:r>
        <w:t>Annexe 3</w:t>
      </w:r>
    </w:p>
    <w:p w14:paraId="366D7BB3" w14:textId="77777777" w:rsidR="00DD16D5" w:rsidRDefault="00DD16D5" w:rsidP="00DD16D5">
      <w:pPr>
        <w:pStyle w:val="Convtitre"/>
      </w:pPr>
      <w:r w:rsidRPr="00807EC4">
        <w:t>Comptes rendus d'évaluation ou de bilan</w:t>
      </w:r>
    </w:p>
    <w:p w14:paraId="212F56EC" w14:textId="77777777" w:rsidR="00DD16D5" w:rsidRDefault="00DD16D5" w:rsidP="00DD16D5">
      <w:pPr>
        <w:pStyle w:val="Convtitre"/>
      </w:pPr>
    </w:p>
    <w:p w14:paraId="30266DDB" w14:textId="77777777" w:rsidR="00DD16D5" w:rsidRDefault="00DD16D5" w:rsidP="00DD16D5"/>
    <w:p w14:paraId="4D514765" w14:textId="77777777" w:rsidR="00DD16D5" w:rsidRDefault="00DD16D5" w:rsidP="00DD16D5">
      <w:pPr>
        <w:pStyle w:val="Convacompleter"/>
        <w:rPr>
          <w:b/>
        </w:rPr>
      </w:pPr>
      <w:r w:rsidRPr="005057B6">
        <w:rPr>
          <w:b/>
        </w:rPr>
        <w:t>Pour les psychomotriciens : structure rédactionnelle du compte-rendu de bilan</w:t>
      </w:r>
    </w:p>
    <w:p w14:paraId="422CC98E" w14:textId="77777777" w:rsidR="00DD16D5" w:rsidRPr="005057B6" w:rsidRDefault="00DD16D5" w:rsidP="00DD16D5">
      <w:pPr>
        <w:pStyle w:val="Convacompleter"/>
        <w:rPr>
          <w:b/>
        </w:rPr>
      </w:pPr>
    </w:p>
    <w:p w14:paraId="4B3D1A96" w14:textId="77777777" w:rsidR="00DD16D5" w:rsidRDefault="00DD16D5" w:rsidP="00DD16D5">
      <w:pPr>
        <w:pStyle w:val="Convacompleter"/>
      </w:pPr>
      <w:r>
        <w:t xml:space="preserve">I. </w:t>
      </w:r>
      <w:r w:rsidRPr="007F0A20">
        <w:t>NATURE DE LA DEMANDE ET OBJET DU BILAN</w:t>
      </w:r>
    </w:p>
    <w:p w14:paraId="0231C9B5" w14:textId="77777777" w:rsidR="00DD16D5" w:rsidRDefault="00DD16D5" w:rsidP="00DD16D5">
      <w:pPr>
        <w:pStyle w:val="Convenumeration"/>
      </w:pPr>
      <w:proofErr w:type="gramStart"/>
      <w:r>
        <w:t>données</w:t>
      </w:r>
      <w:proofErr w:type="gramEnd"/>
      <w:r>
        <w:t xml:space="preserve"> administratives : nom, prénom, date de naissance, adresse, numéro de sécurité sociale</w:t>
      </w:r>
    </w:p>
    <w:p w14:paraId="4B13D6BB" w14:textId="77777777" w:rsidR="00DD16D5" w:rsidRDefault="00DD16D5" w:rsidP="00DD16D5">
      <w:pPr>
        <w:pStyle w:val="Convenumeration"/>
      </w:pPr>
      <w:proofErr w:type="gramStart"/>
      <w:r>
        <w:t>date</w:t>
      </w:r>
      <w:proofErr w:type="gramEnd"/>
      <w:r>
        <w:t xml:space="preserve"> du bilan et nature du bilan (initial/d'évolution/de fin de parcours)</w:t>
      </w:r>
    </w:p>
    <w:p w14:paraId="5321A3B2" w14:textId="77777777" w:rsidR="00DD16D5" w:rsidRDefault="00DD16D5" w:rsidP="00DD16D5">
      <w:pPr>
        <w:pStyle w:val="Convenumeration"/>
      </w:pPr>
      <w:proofErr w:type="gramStart"/>
      <w:r>
        <w:t>médecin</w:t>
      </w:r>
      <w:proofErr w:type="gramEnd"/>
      <w:r>
        <w:t xml:space="preserve"> prescripteur : nom du médecin ayant adressé </w:t>
      </w:r>
      <w:proofErr w:type="spellStart"/>
      <w:r>
        <w:t>I'enfant</w:t>
      </w:r>
      <w:proofErr w:type="spellEnd"/>
      <w:r>
        <w:t xml:space="preserve"> à la plateforme</w:t>
      </w:r>
    </w:p>
    <w:p w14:paraId="4C91B363" w14:textId="77777777" w:rsidR="00DD16D5" w:rsidRDefault="00DD16D5" w:rsidP="00DD16D5">
      <w:pPr>
        <w:pStyle w:val="Convenumeration"/>
      </w:pPr>
      <w:proofErr w:type="gramStart"/>
      <w:r>
        <w:t>médecin</w:t>
      </w:r>
      <w:proofErr w:type="gramEnd"/>
      <w:r>
        <w:t xml:space="preserve"> de Ia plateforme : nom du médecin de la plateforme ayant validé la prescription initiale et coordonnant le parcours</w:t>
      </w:r>
    </w:p>
    <w:p w14:paraId="0C9BC0FF" w14:textId="77777777" w:rsidR="00DD16D5" w:rsidRDefault="00DD16D5" w:rsidP="00DD16D5">
      <w:pPr>
        <w:pStyle w:val="Convenumeration"/>
      </w:pPr>
      <w:proofErr w:type="gramStart"/>
      <w:r>
        <w:t>date</w:t>
      </w:r>
      <w:proofErr w:type="gramEnd"/>
      <w:r>
        <w:t xml:space="preserve"> d'entrée dans le parcours de bilan et d'intervention précoce : indiquer ici la date de validation de la prescription initiale par un médecin de la plateforme</w:t>
      </w:r>
    </w:p>
    <w:p w14:paraId="4E47BCEB" w14:textId="77777777" w:rsidR="00DD16D5" w:rsidRDefault="00DD16D5" w:rsidP="00DD16D5">
      <w:pPr>
        <w:pStyle w:val="Convenumeration"/>
      </w:pPr>
      <w:proofErr w:type="gramStart"/>
      <w:r>
        <w:t>motif</w:t>
      </w:r>
      <w:proofErr w:type="gramEnd"/>
      <w:r>
        <w:t xml:space="preserve"> de la demande : indiquer le(s) symptôme(s) d'appel/pathologie(s) déjà diagnostiquée(s)</w:t>
      </w:r>
    </w:p>
    <w:p w14:paraId="31276BBF" w14:textId="77777777" w:rsidR="00DD16D5" w:rsidRDefault="00DD16D5" w:rsidP="00DD16D5">
      <w:pPr>
        <w:pStyle w:val="Convenumeration"/>
      </w:pPr>
      <w:proofErr w:type="gramStart"/>
      <w:r>
        <w:t>autre</w:t>
      </w:r>
      <w:proofErr w:type="gramEnd"/>
      <w:r>
        <w:t>(s) bilan(s) déjà réalisé(s) : indiquer la date du bilan initial s'il y a lieu et les autres bilans et évaluations en la possession de l'évaluateur au moment du bilan psychomoteur</w:t>
      </w:r>
    </w:p>
    <w:p w14:paraId="505D5933" w14:textId="77777777" w:rsidR="00DD16D5" w:rsidRDefault="00DD16D5" w:rsidP="00DD16D5"/>
    <w:p w14:paraId="2833D910" w14:textId="77777777" w:rsidR="00DD16D5" w:rsidRDefault="00DD16D5" w:rsidP="00DD16D5">
      <w:pPr>
        <w:pStyle w:val="Convacompleter"/>
      </w:pPr>
      <w:r>
        <w:t>II. DESTINATATRE(S) DU COMPTE RENDU DE BILAN</w:t>
      </w:r>
    </w:p>
    <w:p w14:paraId="681B04FD" w14:textId="77777777" w:rsidR="00DD16D5" w:rsidRDefault="00DD16D5" w:rsidP="00DD16D5">
      <w:pPr>
        <w:pStyle w:val="Convenumeration"/>
      </w:pPr>
      <w:proofErr w:type="gramStart"/>
      <w:r>
        <w:t>représentant</w:t>
      </w:r>
      <w:proofErr w:type="gramEnd"/>
      <w:r>
        <w:t>(s) légal(</w:t>
      </w:r>
      <w:proofErr w:type="spellStart"/>
      <w:r>
        <w:t>ux</w:t>
      </w:r>
      <w:proofErr w:type="spellEnd"/>
      <w:r>
        <w:t>) de l’enfant</w:t>
      </w:r>
    </w:p>
    <w:p w14:paraId="6F9B575E" w14:textId="77777777" w:rsidR="00DD16D5" w:rsidRDefault="00DD16D5" w:rsidP="00DD16D5">
      <w:pPr>
        <w:pStyle w:val="Convenumeration"/>
      </w:pPr>
      <w:proofErr w:type="gramStart"/>
      <w:r>
        <w:t>le</w:t>
      </w:r>
      <w:proofErr w:type="gramEnd"/>
      <w:r>
        <w:t xml:space="preserve"> médecin de la plateforme</w:t>
      </w:r>
    </w:p>
    <w:p w14:paraId="35739BD9" w14:textId="77777777" w:rsidR="00DD16D5" w:rsidRDefault="00DD16D5" w:rsidP="00DD16D5">
      <w:pPr>
        <w:pStyle w:val="Convenumeration"/>
      </w:pPr>
      <w:proofErr w:type="gramStart"/>
      <w:r>
        <w:t>le</w:t>
      </w:r>
      <w:proofErr w:type="gramEnd"/>
      <w:r>
        <w:t xml:space="preserve"> médecin prescripteur</w:t>
      </w:r>
    </w:p>
    <w:p w14:paraId="2F2EA07C" w14:textId="77777777" w:rsidR="00DD16D5" w:rsidRDefault="00DD16D5" w:rsidP="00DD16D5">
      <w:pPr>
        <w:pStyle w:val="Convenumeration"/>
      </w:pPr>
      <w:proofErr w:type="gramStart"/>
      <w:r>
        <w:t>les</w:t>
      </w:r>
      <w:proofErr w:type="gramEnd"/>
      <w:r>
        <w:t xml:space="preserve"> autres professionnels de santé concernés</w:t>
      </w:r>
    </w:p>
    <w:p w14:paraId="2ACF87EB" w14:textId="77777777" w:rsidR="00DD16D5" w:rsidRDefault="00DD16D5" w:rsidP="00DD16D5"/>
    <w:p w14:paraId="769E1829" w14:textId="77777777" w:rsidR="00DD16D5" w:rsidRPr="00E94EDD" w:rsidRDefault="00DD16D5" w:rsidP="00DD16D5">
      <w:pPr>
        <w:pStyle w:val="Convacompleter"/>
      </w:pPr>
      <w:r>
        <w:t xml:space="preserve">III. </w:t>
      </w:r>
      <w:r w:rsidRPr="00E94EDD">
        <w:t>ÉLÉMENTS D'ANAM</w:t>
      </w:r>
      <w:r>
        <w:t>NESE</w:t>
      </w:r>
      <w:r w:rsidRPr="00E94EDD">
        <w:t xml:space="preserve"> EN LIEN AVEC LE BILAN</w:t>
      </w:r>
    </w:p>
    <w:p w14:paraId="2A11DC46" w14:textId="77777777" w:rsidR="00DD16D5" w:rsidRDefault="00DD16D5" w:rsidP="00DD16D5">
      <w:pPr>
        <w:pStyle w:val="Convacompleter"/>
      </w:pPr>
      <w:r>
        <w:t xml:space="preserve">A remplir par l'évaluateur (port de verres correcteurs, déficit(s) sensoriel(s), retard dans certaines acquisitions motrices, difficulté dans des domaines précis de la scolarité/ dans la vie quotidienne, </w:t>
      </w:r>
      <w:proofErr w:type="gramStart"/>
      <w:r>
        <w:t>etc...</w:t>
      </w:r>
      <w:proofErr w:type="gramEnd"/>
      <w:r>
        <w:t>)</w:t>
      </w:r>
    </w:p>
    <w:p w14:paraId="0A3C3B2E" w14:textId="77777777" w:rsidR="00DD16D5" w:rsidRDefault="00DD16D5" w:rsidP="00DD16D5">
      <w:pPr>
        <w:pStyle w:val="Convacompleter"/>
      </w:pPr>
    </w:p>
    <w:p w14:paraId="43B70DB5" w14:textId="77777777" w:rsidR="00DD16D5" w:rsidRDefault="00DD16D5" w:rsidP="00DD16D5">
      <w:pPr>
        <w:pStyle w:val="Convacompleter"/>
      </w:pPr>
      <w:r>
        <w:t>IV. TESTS UTILISÉS</w:t>
      </w:r>
    </w:p>
    <w:p w14:paraId="6095A2DB" w14:textId="77777777" w:rsidR="00DD16D5" w:rsidRDefault="00DD16D5" w:rsidP="00DD16D5">
      <w:pPr>
        <w:pStyle w:val="Convacompleter"/>
      </w:pPr>
      <w:r>
        <w:t xml:space="preserve">Voir liste </w:t>
      </w:r>
      <w:r w:rsidRPr="00E94EDD">
        <w:rPr>
          <w:rStyle w:val="ConvacompleterCar"/>
        </w:rPr>
        <w:t>indicative</w:t>
      </w:r>
      <w:r>
        <w:t xml:space="preserve"> annexe 2.</w:t>
      </w:r>
    </w:p>
    <w:p w14:paraId="67959E0C" w14:textId="77777777" w:rsidR="00DD16D5" w:rsidRDefault="00DD16D5" w:rsidP="00DD16D5">
      <w:pPr>
        <w:pStyle w:val="Convacompleter"/>
      </w:pPr>
    </w:p>
    <w:p w14:paraId="71DD212D" w14:textId="77777777" w:rsidR="00DD16D5" w:rsidRDefault="00DD16D5" w:rsidP="00DD16D5">
      <w:pPr>
        <w:pStyle w:val="Convacompleter"/>
      </w:pPr>
      <w:r>
        <w:t>V. EXAMEN PSYCHOMOTEUR</w:t>
      </w:r>
    </w:p>
    <w:p w14:paraId="4B4EADFD" w14:textId="77777777" w:rsidR="00DD16D5" w:rsidRDefault="00DD16D5" w:rsidP="00DD16D5">
      <w:pPr>
        <w:pStyle w:val="Convacompleter"/>
      </w:pPr>
      <w:r>
        <w:t>A organiser et remplir par l'évaluateur, détaille l'évaluation des différentes fonctions psychomotrices, se veut avant tout descriptif</w:t>
      </w:r>
    </w:p>
    <w:p w14:paraId="24759974" w14:textId="77777777" w:rsidR="00DD16D5" w:rsidRDefault="00DD16D5" w:rsidP="00DD16D5">
      <w:pPr>
        <w:pStyle w:val="Convacompleter"/>
      </w:pPr>
    </w:p>
    <w:p w14:paraId="4E8CC91D" w14:textId="77777777" w:rsidR="00DD16D5" w:rsidRDefault="00DD16D5" w:rsidP="00DD16D5">
      <w:pPr>
        <w:pStyle w:val="Convacompleter"/>
      </w:pPr>
      <w:r>
        <w:t>VI. OBSERVATIONS DIVERSES</w:t>
      </w:r>
    </w:p>
    <w:p w14:paraId="0A0C2C70" w14:textId="77777777" w:rsidR="00DD16D5" w:rsidRDefault="00DD16D5" w:rsidP="00DD16D5">
      <w:pPr>
        <w:pStyle w:val="Convacompleter"/>
      </w:pPr>
      <w:r>
        <w:t>Appréciations plus subjectives sur les comportements du patient, son adaptation à la situation de bilan, sa qualité relationnelle, son rapport au corps</w:t>
      </w:r>
    </w:p>
    <w:p w14:paraId="1011826F" w14:textId="77777777" w:rsidR="00DD16D5" w:rsidRDefault="00DD16D5" w:rsidP="00DD16D5">
      <w:pPr>
        <w:pStyle w:val="Convacompleter"/>
      </w:pPr>
    </w:p>
    <w:p w14:paraId="0AC58337" w14:textId="77777777" w:rsidR="00DD16D5" w:rsidRDefault="00DD16D5" w:rsidP="00DD16D5">
      <w:pPr>
        <w:pStyle w:val="Convacompleter"/>
      </w:pPr>
      <w:r>
        <w:t>VII. ANALYSE CLINIQUE</w:t>
      </w:r>
    </w:p>
    <w:p w14:paraId="564792DF" w14:textId="77777777" w:rsidR="00DD16D5" w:rsidRDefault="00DD16D5" w:rsidP="00DD16D5">
      <w:pPr>
        <w:pStyle w:val="Convacompleter"/>
      </w:pPr>
      <w:r>
        <w:t xml:space="preserve">Il s'agit d'expliquer ici la compréhension qu'a l'évaluateur de la dynamique psychomotrice générale de </w:t>
      </w:r>
      <w:proofErr w:type="spellStart"/>
      <w:r>
        <w:t>I'enfant</w:t>
      </w:r>
      <w:proofErr w:type="spellEnd"/>
      <w:r>
        <w:t xml:space="preserve"> et de comment s'y exprime(nt) le(s) symptôme(s)</w:t>
      </w:r>
    </w:p>
    <w:p w14:paraId="12DA5034" w14:textId="77777777" w:rsidR="00DD16D5" w:rsidRDefault="00DD16D5" w:rsidP="00DD16D5">
      <w:pPr>
        <w:pStyle w:val="Convacompleter"/>
      </w:pPr>
    </w:p>
    <w:p w14:paraId="5C43908A" w14:textId="77777777" w:rsidR="00DD16D5" w:rsidRDefault="00DD16D5" w:rsidP="00DD16D5">
      <w:pPr>
        <w:pStyle w:val="Convacompleter"/>
      </w:pPr>
      <w:r>
        <w:t>VIII. PROJET THERAPEUTIQTUE</w:t>
      </w:r>
    </w:p>
    <w:p w14:paraId="270CDA12" w14:textId="77777777" w:rsidR="00DD16D5" w:rsidRDefault="00DD16D5" w:rsidP="00DD16D5">
      <w:pPr>
        <w:pStyle w:val="Convacompleter"/>
      </w:pPr>
      <w:r>
        <w:t>Type d'intervention(s) envisagée(s) et dans quel but, modalités de l'intervention (fréquence du suivi, individuel/groupal)</w:t>
      </w:r>
    </w:p>
    <w:p w14:paraId="3316B982" w14:textId="77777777" w:rsidR="00DD16D5" w:rsidRDefault="00DD16D5" w:rsidP="00DD16D5">
      <w:pPr>
        <w:pStyle w:val="Convacompleter"/>
      </w:pPr>
    </w:p>
    <w:p w14:paraId="09D78952" w14:textId="77777777" w:rsidR="00DD16D5" w:rsidRDefault="00DD16D5" w:rsidP="00DD16D5">
      <w:pPr>
        <w:pStyle w:val="Convacompleter"/>
      </w:pPr>
      <w:r>
        <w:t>IX. RECOMMANDATIONS</w:t>
      </w:r>
    </w:p>
    <w:p w14:paraId="2CBBC124" w14:textId="77777777" w:rsidR="00DD16D5" w:rsidRDefault="00DD16D5" w:rsidP="00DD16D5">
      <w:pPr>
        <w:pStyle w:val="Convacompleter"/>
      </w:pPr>
      <w:r>
        <w:t xml:space="preserve">A remplir par l'évaluateur si cela est pertinent/adapté à la situation clinique. Doit comporter des conseils pratiques susceptibles d'aider l’entourage à mieux accompagner </w:t>
      </w:r>
      <w:proofErr w:type="spellStart"/>
      <w:r>
        <w:t>I'enfant</w:t>
      </w:r>
      <w:proofErr w:type="spellEnd"/>
      <w:r>
        <w:t xml:space="preserve"> face aux difficultés qu'il rencontre.</w:t>
      </w:r>
    </w:p>
    <w:p w14:paraId="39ED5E51" w14:textId="77777777" w:rsidR="00DD16D5" w:rsidRDefault="00DD16D5" w:rsidP="00DD16D5">
      <w:pPr>
        <w:pStyle w:val="Convacompleter"/>
      </w:pPr>
    </w:p>
    <w:p w14:paraId="624813E7" w14:textId="77777777" w:rsidR="00DD16D5" w:rsidRDefault="00DD16D5" w:rsidP="00DD16D5">
      <w:pPr>
        <w:pStyle w:val="Convacompleter"/>
      </w:pPr>
      <w:r>
        <w:t>X. TABLEAUX DE RÉSULTATS DES TESTS UTILISÉS</w:t>
      </w:r>
    </w:p>
    <w:p w14:paraId="023073E4" w14:textId="77777777" w:rsidR="00DD16D5" w:rsidRDefault="00DD16D5" w:rsidP="00DD16D5">
      <w:pPr>
        <w:pStyle w:val="Convacompleter"/>
      </w:pPr>
      <w:r>
        <w:t>En préambule figure une explication sur les mesures dans un test (Qu'est-ce qu'une note standard, un écart type, etc…)</w:t>
      </w:r>
    </w:p>
    <w:p w14:paraId="17DAA5AE" w14:textId="77777777" w:rsidR="00DD16D5" w:rsidRDefault="00DD16D5" w:rsidP="00DD16D5">
      <w:pPr>
        <w:pStyle w:val="Convacompleter"/>
      </w:pPr>
    </w:p>
    <w:p w14:paraId="3A12D25D" w14:textId="77777777" w:rsidR="00DD16D5" w:rsidRDefault="00DD16D5" w:rsidP="00DD16D5">
      <w:pPr>
        <w:pStyle w:val="Convacompleter"/>
      </w:pPr>
      <w:r>
        <w:t>XI. CONCLUSIONS DU BILAN</w:t>
      </w:r>
      <w:bookmarkStart w:id="0" w:name="_GoBack"/>
      <w:bookmarkEnd w:id="0"/>
    </w:p>
    <w:p w14:paraId="7F1D1592" w14:textId="77777777" w:rsidR="00DD16D5" w:rsidRDefault="00DD16D5" w:rsidP="00DD16D5">
      <w:pPr>
        <w:pStyle w:val="Convenumeration"/>
      </w:pPr>
      <w:r>
        <w:t>Si bilan d'évolution ou de fin de traitement, comparaison avec le bilan initial</w:t>
      </w:r>
    </w:p>
    <w:p w14:paraId="19D16F70" w14:textId="77777777" w:rsidR="00DD16D5" w:rsidRDefault="00DD16D5" w:rsidP="00DD16D5">
      <w:pPr>
        <w:pStyle w:val="Convenumeration"/>
      </w:pPr>
      <w:r>
        <w:t>Fonctions psychomotrices touchées</w:t>
      </w:r>
    </w:p>
    <w:p w14:paraId="12ACD6A9" w14:textId="77777777" w:rsidR="00DD16D5" w:rsidRDefault="00DD16D5" w:rsidP="00DD16D5">
      <w:pPr>
        <w:pStyle w:val="Convenumeration"/>
      </w:pPr>
      <w:r>
        <w:t>Appréciation de l'aisance corporelle/relationnelle</w:t>
      </w:r>
    </w:p>
    <w:p w14:paraId="0BB3C300" w14:textId="77777777" w:rsidR="00DD16D5" w:rsidRDefault="00DD16D5" w:rsidP="00DD16D5">
      <w:pPr>
        <w:pStyle w:val="Convenumeration"/>
      </w:pPr>
      <w:r>
        <w:t>Appréciation de l’exploitation ou non des compétences repérées</w:t>
      </w:r>
    </w:p>
    <w:p w14:paraId="0A4C93EC" w14:textId="77777777" w:rsidR="00DD16D5" w:rsidRDefault="00DD16D5" w:rsidP="00DD16D5">
      <w:pPr>
        <w:pStyle w:val="Convenumeration"/>
      </w:pPr>
      <w:r>
        <w:t>Eléments diagnostiques</w:t>
      </w:r>
    </w:p>
    <w:p w14:paraId="36D36BB3" w14:textId="77777777" w:rsidR="00DD16D5" w:rsidRDefault="00DD16D5" w:rsidP="00DD16D5">
      <w:pPr>
        <w:pStyle w:val="Convenumeration"/>
      </w:pPr>
      <w:r>
        <w:t>Un soin psychomoteur est-il indiqué/ à poursuivre ? Si oui, préciser fréquence et durée des interventions précoces à réaliser.</w:t>
      </w:r>
    </w:p>
    <w:p w14:paraId="67D776E2" w14:textId="77777777" w:rsidR="00DD16D5" w:rsidRDefault="00DD16D5" w:rsidP="00DD16D5"/>
    <w:p w14:paraId="4FF8B988" w14:textId="77777777" w:rsidR="00DD16D5" w:rsidRPr="00451CF5" w:rsidRDefault="00DD16D5" w:rsidP="00DD16D5">
      <w:pPr>
        <w:pStyle w:val="Convacompleter"/>
        <w:rPr>
          <w:i/>
        </w:rPr>
      </w:pPr>
      <w:r w:rsidRPr="00451CF5">
        <w:rPr>
          <w:i/>
        </w:rPr>
        <w:t>L'architecture rédactionnelle du compte rendu d'évaluation proposée est adaptée des propositions formulées par les représentants des professionnels concernés.</w:t>
      </w:r>
    </w:p>
    <w:p w14:paraId="13F272CC" w14:textId="77777777" w:rsidR="00DD16D5" w:rsidRDefault="00DD16D5" w:rsidP="00DD16D5"/>
    <w:p w14:paraId="44023146" w14:textId="77777777" w:rsidR="009A3FA2" w:rsidRDefault="009A3FA2" w:rsidP="009A3FA2">
      <w:pPr>
        <w:pStyle w:val="Paragraphestandard"/>
        <w:jc w:val="center"/>
        <w:rPr>
          <w:rFonts w:cs="Arial"/>
          <w:b/>
          <w:sz w:val="24"/>
          <w:u w:val="single"/>
        </w:rPr>
      </w:pPr>
    </w:p>
    <w:sectPr w:rsidR="009A3FA2" w:rsidSect="00CC04AE">
      <w:footerReference w:type="default" r:id="rId13"/>
      <w:headerReference w:type="first" r:id="rId14"/>
      <w:footerReference w:type="first" r:id="rId15"/>
      <w:pgSz w:w="11906" w:h="16838"/>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DB638" w14:textId="77777777" w:rsidR="000A6B75" w:rsidRDefault="000A6B75">
      <w:r>
        <w:separator/>
      </w:r>
    </w:p>
  </w:endnote>
  <w:endnote w:type="continuationSeparator" w:id="0">
    <w:p w14:paraId="55000985" w14:textId="77777777" w:rsidR="000A6B75" w:rsidRDefault="000A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TC Avant Garde Gothic">
    <w:altName w:val="Calibri"/>
    <w:charset w:val="00"/>
    <w:family w:val="swiss"/>
    <w:pitch w:val="default"/>
  </w:font>
  <w:font w:name="Minion Pro">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03394" w14:textId="3BC490B2" w:rsidR="007C4241" w:rsidRDefault="00593DE0" w:rsidP="007C4241">
    <w:pPr>
      <w:pStyle w:val="Pieddepage"/>
      <w:jc w:val="right"/>
    </w:pPr>
    <w:r>
      <w:rPr>
        <w:noProof/>
        <w:lang w:val="en-US"/>
      </w:rPr>
      <w:drawing>
        <wp:anchor distT="0" distB="0" distL="114300" distR="114300" simplePos="0" relativeHeight="251661312" behindDoc="0" locked="0" layoutInCell="1" allowOverlap="1" wp14:anchorId="519FCD65" wp14:editId="0ABFAE5D">
          <wp:simplePos x="0" y="0"/>
          <wp:positionH relativeFrom="column">
            <wp:posOffset>4091940</wp:posOffset>
          </wp:positionH>
          <wp:positionV relativeFrom="paragraph">
            <wp:posOffset>4445</wp:posOffset>
          </wp:positionV>
          <wp:extent cx="408305" cy="46482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305" cy="464820"/>
                  </a:xfrm>
                  <a:prstGeom prst="rect">
                    <a:avLst/>
                  </a:prstGeom>
                  <a:noFill/>
                </pic:spPr>
              </pic:pic>
            </a:graphicData>
          </a:graphic>
          <wp14:sizeRelV relativeFrom="margin">
            <wp14:pctHeight>0</wp14:pctHeight>
          </wp14:sizeRelV>
        </wp:anchor>
      </w:drawing>
    </w:r>
    <w:r>
      <w:rPr>
        <w:noProof/>
        <w:lang w:val="en-US"/>
      </w:rPr>
      <w:drawing>
        <wp:anchor distT="0" distB="0" distL="114300" distR="114300" simplePos="0" relativeHeight="251662336" behindDoc="0" locked="0" layoutInCell="1" allowOverlap="1" wp14:anchorId="4F482E3A" wp14:editId="5EC7A22A">
          <wp:simplePos x="0" y="0"/>
          <wp:positionH relativeFrom="column">
            <wp:posOffset>3215640</wp:posOffset>
          </wp:positionH>
          <wp:positionV relativeFrom="paragraph">
            <wp:posOffset>167640</wp:posOffset>
          </wp:positionV>
          <wp:extent cx="688975" cy="316865"/>
          <wp:effectExtent l="0" t="0" r="0" b="698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8975" cy="316865"/>
                  </a:xfrm>
                  <a:prstGeom prst="rect">
                    <a:avLst/>
                  </a:prstGeom>
                  <a:noFill/>
                </pic:spPr>
              </pic:pic>
            </a:graphicData>
          </a:graphic>
        </wp:anchor>
      </w:drawing>
    </w:r>
    <w:r>
      <w:rPr>
        <w:noProof/>
        <w:lang w:val="en-US"/>
      </w:rPr>
      <w:drawing>
        <wp:anchor distT="0" distB="0" distL="114300" distR="114300" simplePos="0" relativeHeight="251663360" behindDoc="0" locked="0" layoutInCell="1" allowOverlap="1" wp14:anchorId="0C50204D" wp14:editId="3C1B351D">
          <wp:simplePos x="0" y="0"/>
          <wp:positionH relativeFrom="column">
            <wp:posOffset>2225040</wp:posOffset>
          </wp:positionH>
          <wp:positionV relativeFrom="paragraph">
            <wp:posOffset>126365</wp:posOffset>
          </wp:positionV>
          <wp:extent cx="895985" cy="316865"/>
          <wp:effectExtent l="0" t="0" r="0" b="698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985" cy="316865"/>
                  </a:xfrm>
                  <a:prstGeom prst="rect">
                    <a:avLst/>
                  </a:prstGeom>
                  <a:noFill/>
                </pic:spPr>
              </pic:pic>
            </a:graphicData>
          </a:graphic>
        </wp:anchor>
      </w:drawing>
    </w:r>
    <w:r w:rsidR="007C4241">
      <w:rPr>
        <w:lang w:val="en-US"/>
      </w:rPr>
      <w:t xml:space="preserve">p. </w:t>
    </w:r>
    <w:r w:rsidR="007C4241">
      <w:rPr>
        <w:lang w:val="en-US"/>
      </w:rPr>
      <w:fldChar w:fldCharType="begin"/>
    </w:r>
    <w:r w:rsidR="007C4241">
      <w:rPr>
        <w:lang w:val="en-US"/>
      </w:rPr>
      <w:instrText xml:space="preserve"> PAGE </w:instrText>
    </w:r>
    <w:r w:rsidR="007C4241">
      <w:rPr>
        <w:lang w:val="en-US"/>
      </w:rPr>
      <w:fldChar w:fldCharType="separate"/>
    </w:r>
    <w:r w:rsidR="007C4241">
      <w:rPr>
        <w:lang w:val="en-US"/>
      </w:rPr>
      <w:t>1</w:t>
    </w:r>
    <w:r w:rsidR="007C4241">
      <w:rPr>
        <w:lang w:val="en-US"/>
      </w:rPr>
      <w:fldChar w:fldCharType="end"/>
    </w:r>
    <w:r w:rsidR="007C4241">
      <w:t>/</w:t>
    </w:r>
    <w:r w:rsidR="000A6B75">
      <w:fldChar w:fldCharType="begin"/>
    </w:r>
    <w:r w:rsidR="000A6B75">
      <w:instrText xml:space="preserve"> NUMPAGES </w:instrText>
    </w:r>
    <w:r w:rsidR="000A6B75">
      <w:fldChar w:fldCharType="separate"/>
    </w:r>
    <w:r w:rsidR="007C4241">
      <w:t>15</w:t>
    </w:r>
    <w:r w:rsidR="000A6B7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A60E1" w14:textId="092984C3" w:rsidR="00FB0E60" w:rsidRDefault="00CC04AE">
    <w:pPr>
      <w:pStyle w:val="Pieddepage"/>
    </w:pPr>
    <w:r>
      <w:rPr>
        <w:noProof/>
        <w:lang w:val="en-US"/>
      </w:rPr>
      <w:drawing>
        <wp:anchor distT="0" distB="0" distL="114300" distR="114300" simplePos="0" relativeHeight="251658240" behindDoc="0" locked="0" layoutInCell="1" allowOverlap="1" wp14:anchorId="1C48138B" wp14:editId="610014BA">
          <wp:simplePos x="0" y="0"/>
          <wp:positionH relativeFrom="column">
            <wp:posOffset>3817620</wp:posOffset>
          </wp:positionH>
          <wp:positionV relativeFrom="paragraph">
            <wp:posOffset>35560</wp:posOffset>
          </wp:positionV>
          <wp:extent cx="409900" cy="373380"/>
          <wp:effectExtent l="0" t="0" r="9525" b="762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900" cy="37338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264" behindDoc="0" locked="0" layoutInCell="1" allowOverlap="1" wp14:anchorId="2AB03194" wp14:editId="478003F4">
          <wp:simplePos x="0" y="0"/>
          <wp:positionH relativeFrom="column">
            <wp:posOffset>3025140</wp:posOffset>
          </wp:positionH>
          <wp:positionV relativeFrom="paragraph">
            <wp:posOffset>151765</wp:posOffset>
          </wp:positionV>
          <wp:extent cx="685800" cy="31369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t="33465" b="34847"/>
                  <a:stretch/>
                </pic:blipFill>
                <pic:spPr bwMode="auto">
                  <a:xfrm>
                    <a:off x="0" y="0"/>
                    <a:ext cx="685800" cy="313690"/>
                  </a:xfrm>
                  <a:prstGeom prst="rect">
                    <a:avLst/>
                  </a:prstGeom>
                  <a:noFill/>
                  <a:ln>
                    <a:noFill/>
                  </a:ln>
                  <a:extLst>
                    <a:ext uri="{53640926-AAD7-44D8-BBD7-CCE9431645EC}">
                      <a14:shadowObscured xmlns:a14="http://schemas.microsoft.com/office/drawing/2010/main"/>
                    </a:ext>
                  </a:extLst>
                </pic:spPr>
              </pic:pic>
            </a:graphicData>
          </a:graphic>
        </wp:anchor>
      </w:drawing>
    </w:r>
    <w:r w:rsidR="00F47559">
      <w:rPr>
        <w:noProof/>
        <w:lang w:val="en-US"/>
      </w:rPr>
      <w:drawing>
        <wp:anchor distT="0" distB="0" distL="114300" distR="114300" simplePos="0" relativeHeight="251660288" behindDoc="0" locked="0" layoutInCell="1" allowOverlap="1" wp14:anchorId="0906A285" wp14:editId="4580C3A3">
          <wp:simplePos x="0" y="0"/>
          <wp:positionH relativeFrom="column">
            <wp:posOffset>2110740</wp:posOffset>
          </wp:positionH>
          <wp:positionV relativeFrom="paragraph">
            <wp:posOffset>118745</wp:posOffset>
          </wp:positionV>
          <wp:extent cx="891540" cy="317267"/>
          <wp:effectExtent l="0" t="0" r="3810" b="698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1540" cy="317267"/>
                  </a:xfrm>
                  <a:prstGeom prst="rect">
                    <a:avLst/>
                  </a:prstGeom>
                  <a:noFill/>
                </pic:spPr>
              </pic:pic>
            </a:graphicData>
          </a:graphic>
          <wp14:sizeRelH relativeFrom="margin">
            <wp14:pctWidth>0</wp14:pctWidth>
          </wp14:sizeRelH>
          <wp14:sizeRelV relativeFrom="margin">
            <wp14:pctHeight>0</wp14:pctHeight>
          </wp14:sizeRelV>
        </wp:anchor>
      </w:drawing>
    </w:r>
    <w:r w:rsidR="00FB0E60">
      <w:rPr>
        <w:lang w:val="en-US"/>
      </w:rPr>
      <w:tab/>
    </w:r>
    <w:r w:rsidR="00FB0E60">
      <w:rPr>
        <w:lang w:val="en-US"/>
      </w:rPr>
      <w:tab/>
      <w:t xml:space="preserve">p. </w:t>
    </w:r>
    <w:r w:rsidR="00FB0E60">
      <w:rPr>
        <w:lang w:val="en-US"/>
      </w:rPr>
      <w:fldChar w:fldCharType="begin"/>
    </w:r>
    <w:r w:rsidR="00FB0E60">
      <w:rPr>
        <w:lang w:val="en-US"/>
      </w:rPr>
      <w:instrText xml:space="preserve"> PAGE </w:instrText>
    </w:r>
    <w:r w:rsidR="00FB0E60">
      <w:rPr>
        <w:lang w:val="en-US"/>
      </w:rPr>
      <w:fldChar w:fldCharType="separate"/>
    </w:r>
    <w:r w:rsidR="00FB0E60">
      <w:rPr>
        <w:lang w:val="en-US"/>
      </w:rPr>
      <w:t>1</w:t>
    </w:r>
    <w:r w:rsidR="00FB0E60">
      <w:rPr>
        <w:lang w:val="en-US"/>
      </w:rPr>
      <w:fldChar w:fldCharType="end"/>
    </w:r>
    <w:r w:rsidR="00FB0E60">
      <w:t>/</w:t>
    </w:r>
    <w:r w:rsidR="000A6B75">
      <w:fldChar w:fldCharType="begin"/>
    </w:r>
    <w:r w:rsidR="000A6B75">
      <w:instrText xml:space="preserve"> NUMPAGES </w:instrText>
    </w:r>
    <w:r w:rsidR="000A6B75">
      <w:fldChar w:fldCharType="separate"/>
    </w:r>
    <w:r w:rsidR="00FB0E60">
      <w:t>1</w:t>
    </w:r>
    <w:r w:rsidR="000A6B7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0736B" w14:textId="77777777" w:rsidR="000A6B75" w:rsidRDefault="000A6B75">
      <w:r>
        <w:separator/>
      </w:r>
    </w:p>
  </w:footnote>
  <w:footnote w:type="continuationSeparator" w:id="0">
    <w:p w14:paraId="28F30069" w14:textId="77777777" w:rsidR="000A6B75" w:rsidRDefault="000A6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3BB7C" w14:textId="77777777" w:rsidR="00FB0E60" w:rsidRDefault="00FB0E60">
    <w:pPr>
      <w:pStyle w:val="En-tte"/>
    </w:pPr>
  </w:p>
  <w:p w14:paraId="150C6BC0" w14:textId="77777777" w:rsidR="00FB0E60" w:rsidRDefault="00FB0E6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A76D0"/>
    <w:multiLevelType w:val="hybridMultilevel"/>
    <w:tmpl w:val="C82CD0BC"/>
    <w:lvl w:ilvl="0" w:tplc="4964CEFE">
      <w:start w:val="1"/>
      <w:numFmt w:val="bullet"/>
      <w:pStyle w:val="Convenumeration"/>
      <w:lvlText w:val=""/>
      <w:lvlJc w:val="left"/>
      <w:pPr>
        <w:ind w:left="720" w:hanging="360"/>
      </w:pPr>
      <w:rPr>
        <w:rFonts w:ascii="Symbol" w:hAnsi="Symbol" w:hint="default"/>
        <w:b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B2A607E"/>
    <w:multiLevelType w:val="multilevel"/>
    <w:tmpl w:val="13DADDAA"/>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 w15:restartNumberingAfterBreak="0">
    <w:nsid w:val="576331BE"/>
    <w:multiLevelType w:val="hybridMultilevel"/>
    <w:tmpl w:val="310E36A2"/>
    <w:lvl w:ilvl="0" w:tplc="BF20CC3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D594AA8"/>
    <w:multiLevelType w:val="hybridMultilevel"/>
    <w:tmpl w:val="66E82B50"/>
    <w:lvl w:ilvl="0" w:tplc="047C8C06">
      <w:start w:val="1"/>
      <w:numFmt w:val="decimal"/>
      <w:pStyle w:val="Convnumerotation"/>
      <w:lvlText w:val="%1."/>
      <w:lvlJc w:val="left"/>
      <w:pPr>
        <w:ind w:left="473"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07A"/>
    <w:rsid w:val="0000230B"/>
    <w:rsid w:val="00014C8B"/>
    <w:rsid w:val="00023A2E"/>
    <w:rsid w:val="0002436B"/>
    <w:rsid w:val="00024906"/>
    <w:rsid w:val="00036208"/>
    <w:rsid w:val="0006796B"/>
    <w:rsid w:val="00080D0E"/>
    <w:rsid w:val="00081694"/>
    <w:rsid w:val="000A6B75"/>
    <w:rsid w:val="000B1C28"/>
    <w:rsid w:val="000F4AF8"/>
    <w:rsid w:val="000F639B"/>
    <w:rsid w:val="0012075C"/>
    <w:rsid w:val="00135D66"/>
    <w:rsid w:val="00141239"/>
    <w:rsid w:val="00143423"/>
    <w:rsid w:val="0015395B"/>
    <w:rsid w:val="0015482C"/>
    <w:rsid w:val="00165DF3"/>
    <w:rsid w:val="0017131F"/>
    <w:rsid w:val="00177BC3"/>
    <w:rsid w:val="00177C1E"/>
    <w:rsid w:val="001904C2"/>
    <w:rsid w:val="001A640F"/>
    <w:rsid w:val="001E06B3"/>
    <w:rsid w:val="001E3112"/>
    <w:rsid w:val="001F0323"/>
    <w:rsid w:val="001F4569"/>
    <w:rsid w:val="001F5BBE"/>
    <w:rsid w:val="00206136"/>
    <w:rsid w:val="00210FD7"/>
    <w:rsid w:val="00231E03"/>
    <w:rsid w:val="002374DF"/>
    <w:rsid w:val="00253E60"/>
    <w:rsid w:val="002574B8"/>
    <w:rsid w:val="00267267"/>
    <w:rsid w:val="00283990"/>
    <w:rsid w:val="002929EE"/>
    <w:rsid w:val="002B5E5E"/>
    <w:rsid w:val="002C135D"/>
    <w:rsid w:val="002E13B5"/>
    <w:rsid w:val="002F21CA"/>
    <w:rsid w:val="002F4431"/>
    <w:rsid w:val="00307EA7"/>
    <w:rsid w:val="00310C62"/>
    <w:rsid w:val="0031301F"/>
    <w:rsid w:val="00313156"/>
    <w:rsid w:val="00343214"/>
    <w:rsid w:val="00344BDB"/>
    <w:rsid w:val="00353E08"/>
    <w:rsid w:val="0035485A"/>
    <w:rsid w:val="0035502D"/>
    <w:rsid w:val="003740F2"/>
    <w:rsid w:val="00380D1A"/>
    <w:rsid w:val="00384D2F"/>
    <w:rsid w:val="003863CC"/>
    <w:rsid w:val="003A043F"/>
    <w:rsid w:val="003A3F79"/>
    <w:rsid w:val="003D0F76"/>
    <w:rsid w:val="003D777D"/>
    <w:rsid w:val="003E2AB4"/>
    <w:rsid w:val="00420C15"/>
    <w:rsid w:val="00431BFB"/>
    <w:rsid w:val="00451CF5"/>
    <w:rsid w:val="004747F4"/>
    <w:rsid w:val="00480057"/>
    <w:rsid w:val="004873E3"/>
    <w:rsid w:val="004941EC"/>
    <w:rsid w:val="004A5E75"/>
    <w:rsid w:val="004B44D2"/>
    <w:rsid w:val="004E7C84"/>
    <w:rsid w:val="004F70EE"/>
    <w:rsid w:val="00502E36"/>
    <w:rsid w:val="00504DD4"/>
    <w:rsid w:val="005057B6"/>
    <w:rsid w:val="00511022"/>
    <w:rsid w:val="0052089D"/>
    <w:rsid w:val="005278A3"/>
    <w:rsid w:val="00542AB0"/>
    <w:rsid w:val="00544EE7"/>
    <w:rsid w:val="005546C9"/>
    <w:rsid w:val="00593DE0"/>
    <w:rsid w:val="005A4ECE"/>
    <w:rsid w:val="005A5824"/>
    <w:rsid w:val="005C44D4"/>
    <w:rsid w:val="005E7B1C"/>
    <w:rsid w:val="006044D2"/>
    <w:rsid w:val="00607D75"/>
    <w:rsid w:val="00613D1B"/>
    <w:rsid w:val="006165F0"/>
    <w:rsid w:val="00625034"/>
    <w:rsid w:val="0062665F"/>
    <w:rsid w:val="0063135F"/>
    <w:rsid w:val="00632350"/>
    <w:rsid w:val="00635778"/>
    <w:rsid w:val="0063734F"/>
    <w:rsid w:val="0064007A"/>
    <w:rsid w:val="00662FEF"/>
    <w:rsid w:val="00674CB9"/>
    <w:rsid w:val="00684C31"/>
    <w:rsid w:val="00684C56"/>
    <w:rsid w:val="00694397"/>
    <w:rsid w:val="006B4299"/>
    <w:rsid w:val="006B54F3"/>
    <w:rsid w:val="006B58C0"/>
    <w:rsid w:val="006C24B5"/>
    <w:rsid w:val="006D7A51"/>
    <w:rsid w:val="006E541F"/>
    <w:rsid w:val="006F1FAE"/>
    <w:rsid w:val="00742637"/>
    <w:rsid w:val="0074674E"/>
    <w:rsid w:val="00774015"/>
    <w:rsid w:val="007833B3"/>
    <w:rsid w:val="007835E6"/>
    <w:rsid w:val="007841F9"/>
    <w:rsid w:val="00790E86"/>
    <w:rsid w:val="007927AD"/>
    <w:rsid w:val="007B3832"/>
    <w:rsid w:val="007C4241"/>
    <w:rsid w:val="007D05A6"/>
    <w:rsid w:val="007D28D3"/>
    <w:rsid w:val="007D35A8"/>
    <w:rsid w:val="007D40BA"/>
    <w:rsid w:val="007E044E"/>
    <w:rsid w:val="007E64D3"/>
    <w:rsid w:val="007F0A20"/>
    <w:rsid w:val="007F6ACE"/>
    <w:rsid w:val="00800226"/>
    <w:rsid w:val="008007DB"/>
    <w:rsid w:val="00801425"/>
    <w:rsid w:val="00805921"/>
    <w:rsid w:val="00807EC4"/>
    <w:rsid w:val="00832615"/>
    <w:rsid w:val="00850709"/>
    <w:rsid w:val="00870A16"/>
    <w:rsid w:val="00872EB4"/>
    <w:rsid w:val="008875F9"/>
    <w:rsid w:val="008934BA"/>
    <w:rsid w:val="00894814"/>
    <w:rsid w:val="008C0AC3"/>
    <w:rsid w:val="008C448F"/>
    <w:rsid w:val="008D0016"/>
    <w:rsid w:val="008D52A9"/>
    <w:rsid w:val="008E4BB5"/>
    <w:rsid w:val="008F7F69"/>
    <w:rsid w:val="00915B71"/>
    <w:rsid w:val="00931D5F"/>
    <w:rsid w:val="00941324"/>
    <w:rsid w:val="00942670"/>
    <w:rsid w:val="00942942"/>
    <w:rsid w:val="0094703D"/>
    <w:rsid w:val="00953DC9"/>
    <w:rsid w:val="00964F4D"/>
    <w:rsid w:val="00977C39"/>
    <w:rsid w:val="00980947"/>
    <w:rsid w:val="00997B78"/>
    <w:rsid w:val="009A3FA2"/>
    <w:rsid w:val="009B00A1"/>
    <w:rsid w:val="009B5CE1"/>
    <w:rsid w:val="009B717D"/>
    <w:rsid w:val="009C2D69"/>
    <w:rsid w:val="009C6207"/>
    <w:rsid w:val="009D0F03"/>
    <w:rsid w:val="009F03E9"/>
    <w:rsid w:val="009F673B"/>
    <w:rsid w:val="009F713A"/>
    <w:rsid w:val="00A0609E"/>
    <w:rsid w:val="00A1782C"/>
    <w:rsid w:val="00A30500"/>
    <w:rsid w:val="00A527A3"/>
    <w:rsid w:val="00A57460"/>
    <w:rsid w:val="00A806E8"/>
    <w:rsid w:val="00A8534A"/>
    <w:rsid w:val="00A9198D"/>
    <w:rsid w:val="00A9200D"/>
    <w:rsid w:val="00AC0CA0"/>
    <w:rsid w:val="00AC4D4E"/>
    <w:rsid w:val="00AD4928"/>
    <w:rsid w:val="00AD57A4"/>
    <w:rsid w:val="00AE7124"/>
    <w:rsid w:val="00AF57F6"/>
    <w:rsid w:val="00B0298F"/>
    <w:rsid w:val="00B03FF3"/>
    <w:rsid w:val="00B22394"/>
    <w:rsid w:val="00B33CEB"/>
    <w:rsid w:val="00B5276C"/>
    <w:rsid w:val="00B6246E"/>
    <w:rsid w:val="00BA050D"/>
    <w:rsid w:val="00BB229B"/>
    <w:rsid w:val="00BB6330"/>
    <w:rsid w:val="00BC324B"/>
    <w:rsid w:val="00BD4111"/>
    <w:rsid w:val="00BD6543"/>
    <w:rsid w:val="00BE3B94"/>
    <w:rsid w:val="00C0492A"/>
    <w:rsid w:val="00C05C9E"/>
    <w:rsid w:val="00C1630A"/>
    <w:rsid w:val="00C21BA6"/>
    <w:rsid w:val="00C56373"/>
    <w:rsid w:val="00C749B3"/>
    <w:rsid w:val="00C7622E"/>
    <w:rsid w:val="00C91B56"/>
    <w:rsid w:val="00CC04AE"/>
    <w:rsid w:val="00CC45BA"/>
    <w:rsid w:val="00CC6ABB"/>
    <w:rsid w:val="00CD420E"/>
    <w:rsid w:val="00CD6993"/>
    <w:rsid w:val="00CE1739"/>
    <w:rsid w:val="00CE4FF4"/>
    <w:rsid w:val="00CF4B42"/>
    <w:rsid w:val="00D0055B"/>
    <w:rsid w:val="00D21908"/>
    <w:rsid w:val="00D25471"/>
    <w:rsid w:val="00D320E6"/>
    <w:rsid w:val="00D360B3"/>
    <w:rsid w:val="00D452B9"/>
    <w:rsid w:val="00D63331"/>
    <w:rsid w:val="00D653AA"/>
    <w:rsid w:val="00D72107"/>
    <w:rsid w:val="00D82451"/>
    <w:rsid w:val="00DA233E"/>
    <w:rsid w:val="00DA7CE3"/>
    <w:rsid w:val="00DB45C9"/>
    <w:rsid w:val="00DC5D3F"/>
    <w:rsid w:val="00DD16D5"/>
    <w:rsid w:val="00DD6DA1"/>
    <w:rsid w:val="00DE1BC3"/>
    <w:rsid w:val="00DE278E"/>
    <w:rsid w:val="00DF1E71"/>
    <w:rsid w:val="00DF346E"/>
    <w:rsid w:val="00DF677F"/>
    <w:rsid w:val="00E01CF6"/>
    <w:rsid w:val="00E27BC5"/>
    <w:rsid w:val="00E453EF"/>
    <w:rsid w:val="00E50E41"/>
    <w:rsid w:val="00E64B3D"/>
    <w:rsid w:val="00E64DD8"/>
    <w:rsid w:val="00E64F2C"/>
    <w:rsid w:val="00E72F0A"/>
    <w:rsid w:val="00E9293B"/>
    <w:rsid w:val="00E94CD6"/>
    <w:rsid w:val="00E94EDD"/>
    <w:rsid w:val="00ED1737"/>
    <w:rsid w:val="00ED1859"/>
    <w:rsid w:val="00EF6C1B"/>
    <w:rsid w:val="00F16F33"/>
    <w:rsid w:val="00F22B71"/>
    <w:rsid w:val="00F4105B"/>
    <w:rsid w:val="00F434BC"/>
    <w:rsid w:val="00F461D4"/>
    <w:rsid w:val="00F47559"/>
    <w:rsid w:val="00F66562"/>
    <w:rsid w:val="00F944F6"/>
    <w:rsid w:val="00FA6D1A"/>
    <w:rsid w:val="00FB0E60"/>
    <w:rsid w:val="00FC04E9"/>
    <w:rsid w:val="00FC7C54"/>
    <w:rsid w:val="00FD1F6D"/>
    <w:rsid w:val="00FF4E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0CB29"/>
  <w15:chartTrackingRefBased/>
  <w15:docId w15:val="{AFA6EB37-CC34-4510-9FFC-9DC01FE0D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007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lephone">
    <w:name w:val="Telephone"/>
    <w:basedOn w:val="Normal"/>
    <w:next w:val="Normal"/>
    <w:rsid w:val="0064007A"/>
    <w:pPr>
      <w:jc w:val="right"/>
    </w:pPr>
    <w:rPr>
      <w:rFonts w:ascii="Arial" w:eastAsia="ITC Avant Garde Gothic" w:hAnsi="Arial" w:cs="ITC Avant Garde Gothic"/>
      <w:b/>
      <w:bCs/>
      <w:color w:val="000000"/>
      <w:sz w:val="16"/>
      <w:szCs w:val="18"/>
    </w:rPr>
  </w:style>
  <w:style w:type="paragraph" w:customStyle="1" w:styleId="Paragraphestandard">
    <w:name w:val="[Paragraphe standard]"/>
    <w:basedOn w:val="Normal"/>
    <w:link w:val="ParagraphestandardCar"/>
    <w:rsid w:val="0064007A"/>
    <w:pPr>
      <w:autoSpaceDE w:val="0"/>
      <w:spacing w:line="288" w:lineRule="auto"/>
      <w:jc w:val="both"/>
      <w:textAlignment w:val="center"/>
    </w:pPr>
    <w:rPr>
      <w:rFonts w:ascii="Arial" w:eastAsia="Minion Pro" w:hAnsi="Arial" w:cs="Minion Pro"/>
      <w:color w:val="000000"/>
      <w:sz w:val="20"/>
    </w:rPr>
  </w:style>
  <w:style w:type="paragraph" w:customStyle="1" w:styleId="NomEtablissement">
    <w:name w:val="NomEtablissement"/>
    <w:basedOn w:val="Paragraphestandard"/>
    <w:rsid w:val="0064007A"/>
    <w:pPr>
      <w:jc w:val="right"/>
    </w:pPr>
    <w:rPr>
      <w:rFonts w:ascii="ITC Avant Garde Gothic" w:eastAsia="ITC Avant Garde Gothic" w:hAnsi="ITC Avant Garde Gothic" w:cs="ITC Avant Garde Gothic"/>
      <w:b/>
      <w:bCs/>
      <w:sz w:val="18"/>
      <w:szCs w:val="18"/>
    </w:rPr>
  </w:style>
  <w:style w:type="paragraph" w:customStyle="1" w:styleId="NomDispositif">
    <w:name w:val="NomDispositif"/>
    <w:basedOn w:val="Paragraphestandard"/>
    <w:rsid w:val="0064007A"/>
    <w:pPr>
      <w:jc w:val="right"/>
    </w:pPr>
    <w:rPr>
      <w:rFonts w:ascii="ITC Avant Garde Gothic" w:eastAsia="ITC Avant Garde Gothic" w:hAnsi="ITC Avant Garde Gothic" w:cs="ITC Avant Garde Gothic"/>
      <w:b/>
      <w:bCs/>
      <w:color w:val="808080"/>
      <w:sz w:val="16"/>
      <w:szCs w:val="16"/>
    </w:rPr>
  </w:style>
  <w:style w:type="paragraph" w:customStyle="1" w:styleId="Adresse">
    <w:name w:val="Adresse"/>
    <w:basedOn w:val="Paragraphestandard"/>
    <w:rsid w:val="0064007A"/>
    <w:pPr>
      <w:jc w:val="right"/>
    </w:pPr>
    <w:rPr>
      <w:rFonts w:ascii="ITC Avant Garde Gothic" w:eastAsia="ITC Avant Garde Gothic" w:hAnsi="ITC Avant Garde Gothic" w:cs="ITC Avant Garde Gothic"/>
      <w:sz w:val="16"/>
      <w:szCs w:val="16"/>
    </w:rPr>
  </w:style>
  <w:style w:type="paragraph" w:styleId="Date">
    <w:name w:val="Date"/>
    <w:basedOn w:val="Paragraphestandard"/>
    <w:link w:val="DateCar"/>
    <w:rsid w:val="0064007A"/>
    <w:pPr>
      <w:jc w:val="left"/>
    </w:pPr>
    <w:rPr>
      <w:rFonts w:eastAsia="Arial" w:cs="Arial"/>
      <w:szCs w:val="18"/>
    </w:rPr>
  </w:style>
  <w:style w:type="character" w:customStyle="1" w:styleId="DateCar">
    <w:name w:val="Date Car"/>
    <w:basedOn w:val="Policepardfaut"/>
    <w:link w:val="Date"/>
    <w:rsid w:val="0064007A"/>
    <w:rPr>
      <w:rFonts w:ascii="Arial" w:eastAsia="Arial" w:hAnsi="Arial" w:cs="Arial"/>
      <w:color w:val="000000"/>
      <w:kern w:val="3"/>
      <w:sz w:val="20"/>
      <w:szCs w:val="18"/>
      <w:lang w:eastAsia="zh-CN" w:bidi="hi-IN"/>
    </w:rPr>
  </w:style>
  <w:style w:type="paragraph" w:styleId="En-tte">
    <w:name w:val="header"/>
    <w:basedOn w:val="Normal"/>
    <w:link w:val="En-tteCar"/>
    <w:rsid w:val="0064007A"/>
    <w:pPr>
      <w:suppressLineNumbers/>
      <w:tabs>
        <w:tab w:val="center" w:pos="3401"/>
        <w:tab w:val="right" w:pos="6803"/>
      </w:tabs>
      <w:spacing w:after="57" w:line="288" w:lineRule="auto"/>
      <w:jc w:val="both"/>
    </w:pPr>
    <w:rPr>
      <w:rFonts w:ascii="Arial" w:eastAsia="ITC Avant Garde Gothic" w:hAnsi="Arial" w:cs="ITC Avant Garde Gothic"/>
      <w:b/>
      <w:bCs/>
      <w:color w:val="000000"/>
      <w:sz w:val="20"/>
      <w:szCs w:val="18"/>
    </w:rPr>
  </w:style>
  <w:style w:type="character" w:customStyle="1" w:styleId="En-tteCar">
    <w:name w:val="En-tête Car"/>
    <w:basedOn w:val="Policepardfaut"/>
    <w:link w:val="En-tte"/>
    <w:rsid w:val="0064007A"/>
    <w:rPr>
      <w:rFonts w:ascii="Arial" w:eastAsia="ITC Avant Garde Gothic" w:hAnsi="Arial" w:cs="ITC Avant Garde Gothic"/>
      <w:b/>
      <w:bCs/>
      <w:color w:val="000000"/>
      <w:kern w:val="3"/>
      <w:sz w:val="20"/>
      <w:szCs w:val="18"/>
      <w:lang w:eastAsia="zh-CN" w:bidi="hi-IN"/>
    </w:rPr>
  </w:style>
  <w:style w:type="paragraph" w:styleId="Pieddepage">
    <w:name w:val="footer"/>
    <w:basedOn w:val="Normal"/>
    <w:link w:val="PieddepageCar"/>
    <w:rsid w:val="0064007A"/>
    <w:pPr>
      <w:suppressLineNumbers/>
      <w:tabs>
        <w:tab w:val="center" w:pos="4933"/>
        <w:tab w:val="right" w:pos="9866"/>
      </w:tabs>
      <w:spacing w:after="57" w:line="288" w:lineRule="auto"/>
      <w:jc w:val="both"/>
    </w:pPr>
    <w:rPr>
      <w:rFonts w:ascii="Arial" w:eastAsia="ITC Avant Garde Gothic" w:hAnsi="Arial" w:cs="ITC Avant Garde Gothic"/>
      <w:b/>
      <w:bCs/>
      <w:color w:val="000000"/>
      <w:sz w:val="20"/>
      <w:szCs w:val="18"/>
    </w:rPr>
  </w:style>
  <w:style w:type="character" w:customStyle="1" w:styleId="PieddepageCar">
    <w:name w:val="Pied de page Car"/>
    <w:basedOn w:val="Policepardfaut"/>
    <w:link w:val="Pieddepage"/>
    <w:rsid w:val="0064007A"/>
    <w:rPr>
      <w:rFonts w:ascii="Arial" w:eastAsia="ITC Avant Garde Gothic" w:hAnsi="Arial" w:cs="ITC Avant Garde Gothic"/>
      <w:b/>
      <w:bCs/>
      <w:color w:val="000000"/>
      <w:kern w:val="3"/>
      <w:sz w:val="20"/>
      <w:szCs w:val="18"/>
      <w:lang w:eastAsia="zh-CN" w:bidi="hi-IN"/>
    </w:rPr>
  </w:style>
  <w:style w:type="paragraph" w:styleId="Paragraphedeliste">
    <w:name w:val="List Paragraph"/>
    <w:basedOn w:val="Normal"/>
    <w:rsid w:val="0064007A"/>
    <w:pPr>
      <w:ind w:left="720"/>
    </w:pPr>
    <w:rPr>
      <w:szCs w:val="21"/>
    </w:rPr>
  </w:style>
  <w:style w:type="table" w:styleId="Tableausimple1">
    <w:name w:val="Plain Table 1"/>
    <w:basedOn w:val="TableauNormal"/>
    <w:uiPriority w:val="41"/>
    <w:rsid w:val="00FB0E6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nvacompleter">
    <w:name w:val="Conv_a_completer"/>
    <w:basedOn w:val="Normal"/>
    <w:link w:val="ConvacompleterCar"/>
    <w:qFormat/>
    <w:rsid w:val="00DF346E"/>
    <w:pPr>
      <w:tabs>
        <w:tab w:val="right" w:leader="dot" w:pos="10206"/>
      </w:tabs>
      <w:spacing w:before="120"/>
      <w:jc w:val="both"/>
    </w:pPr>
    <w:rPr>
      <w:rFonts w:ascii="Arial" w:hAnsi="Arial" w:cs="Arial"/>
      <w:bCs/>
      <w:sz w:val="22"/>
      <w:szCs w:val="21"/>
    </w:rPr>
  </w:style>
  <w:style w:type="paragraph" w:customStyle="1" w:styleId="Convdroite">
    <w:name w:val="Conv_droite"/>
    <w:basedOn w:val="Normal"/>
    <w:link w:val="ConvdroiteCar"/>
    <w:qFormat/>
    <w:rsid w:val="001E3112"/>
    <w:pPr>
      <w:spacing w:before="120"/>
      <w:jc w:val="right"/>
    </w:pPr>
    <w:rPr>
      <w:rFonts w:ascii="Arial" w:hAnsi="Arial" w:cs="Arial"/>
      <w:b/>
      <w:bCs/>
      <w:sz w:val="22"/>
      <w:szCs w:val="21"/>
    </w:rPr>
  </w:style>
  <w:style w:type="character" w:customStyle="1" w:styleId="ConvacompleterCar">
    <w:name w:val="Conv_a_completer Car"/>
    <w:basedOn w:val="Policepardfaut"/>
    <w:link w:val="Convacompleter"/>
    <w:rsid w:val="00DF346E"/>
    <w:rPr>
      <w:rFonts w:ascii="Arial" w:eastAsia="SimSun" w:hAnsi="Arial" w:cs="Arial"/>
      <w:bCs/>
      <w:kern w:val="3"/>
      <w:szCs w:val="21"/>
      <w:lang w:eastAsia="zh-CN" w:bidi="hi-IN"/>
    </w:rPr>
  </w:style>
  <w:style w:type="paragraph" w:customStyle="1" w:styleId="Convnumerotation">
    <w:name w:val="Conv_numerotation"/>
    <w:basedOn w:val="Normal"/>
    <w:link w:val="ConvnumerotationCar"/>
    <w:qFormat/>
    <w:rsid w:val="00FD1F6D"/>
    <w:pPr>
      <w:numPr>
        <w:numId w:val="2"/>
      </w:numPr>
      <w:spacing w:before="240"/>
      <w:ind w:left="470" w:hanging="357"/>
      <w:jc w:val="both"/>
    </w:pPr>
    <w:rPr>
      <w:rFonts w:ascii="Arial" w:hAnsi="Arial" w:cs="Arial"/>
      <w:b/>
      <w:bCs/>
      <w:sz w:val="22"/>
      <w:szCs w:val="21"/>
    </w:rPr>
  </w:style>
  <w:style w:type="character" w:customStyle="1" w:styleId="ConvdroiteCar">
    <w:name w:val="Conv_droite Car"/>
    <w:basedOn w:val="Policepardfaut"/>
    <w:link w:val="Convdroite"/>
    <w:rsid w:val="001E3112"/>
    <w:rPr>
      <w:rFonts w:ascii="Arial" w:eastAsia="SimSun" w:hAnsi="Arial" w:cs="Arial"/>
      <w:b/>
      <w:bCs/>
      <w:kern w:val="3"/>
      <w:szCs w:val="21"/>
      <w:lang w:eastAsia="zh-CN" w:bidi="hi-IN"/>
    </w:rPr>
  </w:style>
  <w:style w:type="paragraph" w:customStyle="1" w:styleId="Convenumeration">
    <w:name w:val="Conv_enumeration"/>
    <w:basedOn w:val="Convacompleter"/>
    <w:link w:val="ConvenumerationCar"/>
    <w:qFormat/>
    <w:rsid w:val="00D72107"/>
    <w:pPr>
      <w:numPr>
        <w:numId w:val="3"/>
      </w:numPr>
    </w:pPr>
  </w:style>
  <w:style w:type="character" w:customStyle="1" w:styleId="ConvnumerotationCar">
    <w:name w:val="Conv_numerotation Car"/>
    <w:basedOn w:val="Policepardfaut"/>
    <w:link w:val="Convnumerotation"/>
    <w:rsid w:val="00FD1F6D"/>
    <w:rPr>
      <w:rFonts w:ascii="Arial" w:eastAsia="SimSun" w:hAnsi="Arial" w:cs="Arial"/>
      <w:b/>
      <w:bCs/>
      <w:kern w:val="3"/>
      <w:szCs w:val="21"/>
      <w:lang w:eastAsia="zh-CN" w:bidi="hi-IN"/>
    </w:rPr>
  </w:style>
  <w:style w:type="paragraph" w:customStyle="1" w:styleId="Convtitre">
    <w:name w:val="Conv_titre"/>
    <w:basedOn w:val="Paragraphestandard"/>
    <w:link w:val="ConvtitreCar"/>
    <w:qFormat/>
    <w:rsid w:val="00384D2F"/>
    <w:pPr>
      <w:jc w:val="center"/>
    </w:pPr>
    <w:rPr>
      <w:rFonts w:cs="Arial"/>
      <w:b/>
      <w:i/>
      <w:sz w:val="24"/>
    </w:rPr>
  </w:style>
  <w:style w:type="character" w:customStyle="1" w:styleId="ConvenumerationCar">
    <w:name w:val="Conv_enumeration Car"/>
    <w:basedOn w:val="ConvacompleterCar"/>
    <w:link w:val="Convenumeration"/>
    <w:rsid w:val="00D72107"/>
    <w:rPr>
      <w:rFonts w:ascii="Arial" w:eastAsia="SimSun" w:hAnsi="Arial" w:cs="Arial"/>
      <w:bCs/>
      <w:kern w:val="3"/>
      <w:szCs w:val="21"/>
      <w:lang w:eastAsia="zh-CN" w:bidi="hi-IN"/>
    </w:rPr>
  </w:style>
  <w:style w:type="paragraph" w:customStyle="1" w:styleId="Convtitresouligne">
    <w:name w:val="Conv_titre_souligne"/>
    <w:basedOn w:val="Convacompleter"/>
    <w:link w:val="ConvtitresouligneCar"/>
    <w:qFormat/>
    <w:rsid w:val="005A5824"/>
    <w:rPr>
      <w:u w:val="single"/>
    </w:rPr>
  </w:style>
  <w:style w:type="character" w:customStyle="1" w:styleId="ParagraphestandardCar">
    <w:name w:val="[Paragraphe standard] Car"/>
    <w:basedOn w:val="Policepardfaut"/>
    <w:link w:val="Paragraphestandard"/>
    <w:rsid w:val="00267267"/>
    <w:rPr>
      <w:rFonts w:ascii="Arial" w:eastAsia="Minion Pro" w:hAnsi="Arial" w:cs="Minion Pro"/>
      <w:color w:val="000000"/>
      <w:kern w:val="3"/>
      <w:sz w:val="20"/>
      <w:szCs w:val="24"/>
      <w:lang w:eastAsia="zh-CN" w:bidi="hi-IN"/>
    </w:rPr>
  </w:style>
  <w:style w:type="character" w:customStyle="1" w:styleId="ConvtitreCar">
    <w:name w:val="Conv_titre Car"/>
    <w:basedOn w:val="ParagraphestandardCar"/>
    <w:link w:val="Convtitre"/>
    <w:rsid w:val="00384D2F"/>
    <w:rPr>
      <w:rFonts w:ascii="Arial" w:eastAsia="Minion Pro" w:hAnsi="Arial" w:cs="Arial"/>
      <w:b/>
      <w:i/>
      <w:color w:val="000000"/>
      <w:kern w:val="3"/>
      <w:sz w:val="24"/>
      <w:szCs w:val="24"/>
      <w:lang w:eastAsia="zh-CN" w:bidi="hi-IN"/>
    </w:rPr>
  </w:style>
  <w:style w:type="paragraph" w:styleId="Textedebulles">
    <w:name w:val="Balloon Text"/>
    <w:basedOn w:val="Normal"/>
    <w:link w:val="TextedebullesCar"/>
    <w:uiPriority w:val="99"/>
    <w:semiHidden/>
    <w:unhideWhenUsed/>
    <w:rsid w:val="00BD6543"/>
    <w:rPr>
      <w:rFonts w:ascii="Segoe UI" w:hAnsi="Segoe UI"/>
      <w:sz w:val="18"/>
      <w:szCs w:val="16"/>
    </w:rPr>
  </w:style>
  <w:style w:type="character" w:customStyle="1" w:styleId="ConvtitresouligneCar">
    <w:name w:val="Conv_titre_souligne Car"/>
    <w:basedOn w:val="ConvacompleterCar"/>
    <w:link w:val="Convtitresouligne"/>
    <w:rsid w:val="005A5824"/>
    <w:rPr>
      <w:rFonts w:ascii="Arial" w:eastAsia="SimSun" w:hAnsi="Arial" w:cs="Arial"/>
      <w:bCs/>
      <w:kern w:val="3"/>
      <w:szCs w:val="21"/>
      <w:u w:val="single"/>
      <w:lang w:eastAsia="zh-CN" w:bidi="hi-IN"/>
    </w:rPr>
  </w:style>
  <w:style w:type="character" w:customStyle="1" w:styleId="TextedebullesCar">
    <w:name w:val="Texte de bulles Car"/>
    <w:basedOn w:val="Policepardfaut"/>
    <w:link w:val="Textedebulles"/>
    <w:uiPriority w:val="99"/>
    <w:semiHidden/>
    <w:rsid w:val="00BD6543"/>
    <w:rPr>
      <w:rFonts w:ascii="Segoe UI" w:eastAsia="SimSun"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409500">
      <w:bodyDiv w:val="1"/>
      <w:marLeft w:val="0"/>
      <w:marRight w:val="0"/>
      <w:marTop w:val="0"/>
      <w:marBottom w:val="0"/>
      <w:divBdr>
        <w:top w:val="none" w:sz="0" w:space="0" w:color="auto"/>
        <w:left w:val="none" w:sz="0" w:space="0" w:color="auto"/>
        <w:bottom w:val="none" w:sz="0" w:space="0" w:color="auto"/>
        <w:right w:val="none" w:sz="0" w:space="0" w:color="auto"/>
      </w:divBdr>
    </w:div>
    <w:div w:id="186373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D07268F4D64F4FBCD9EB477E230DD6" ma:contentTypeVersion="4" ma:contentTypeDescription="Crée un document." ma:contentTypeScope="" ma:versionID="a2e464fde34b06f9e1dff99ac3f128e7">
  <xsd:schema xmlns:xsd="http://www.w3.org/2001/XMLSchema" xmlns:xs="http://www.w3.org/2001/XMLSchema" xmlns:p="http://schemas.microsoft.com/office/2006/metadata/properties" xmlns:ns2="6f56a806-4f3a-4c7d-99c1-0f37e4cd9f13" targetNamespace="http://schemas.microsoft.com/office/2006/metadata/properties" ma:root="true" ma:fieldsID="fdf568c63d1322f6cda08c69288b8f04" ns2:_="">
    <xsd:import namespace="6f56a806-4f3a-4c7d-99c1-0f37e4cd9f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6a806-4f3a-4c7d-99c1-0f37e4cd9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A23F7F-48EA-4F79-A686-0D0F622A6E7C}">
  <ds:schemaRefs>
    <ds:schemaRef ds:uri="http://schemas.microsoft.com/sharepoint/v3/contenttype/forms"/>
  </ds:schemaRefs>
</ds:datastoreItem>
</file>

<file path=customXml/itemProps2.xml><?xml version="1.0" encoding="utf-8"?>
<ds:datastoreItem xmlns:ds="http://schemas.openxmlformats.org/officeDocument/2006/customXml" ds:itemID="{E456337E-03F7-4108-82CC-2B0615B44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6a806-4f3a-4c7d-99c1-0f37e4cd9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8A6422-47AD-41DB-88AC-3666108BA1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1059</Words>
  <Characters>5825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Okmekler</dc:creator>
  <cp:keywords/>
  <dc:description/>
  <cp:lastModifiedBy>Christelle Okmekler</cp:lastModifiedBy>
  <cp:revision>9</cp:revision>
  <cp:lastPrinted>2019-09-27T07:30:00Z</cp:lastPrinted>
  <dcterms:created xsi:type="dcterms:W3CDTF">2019-09-10T09:53:00Z</dcterms:created>
  <dcterms:modified xsi:type="dcterms:W3CDTF">2019-09-27T08:26:00Z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0x01010010D07268F4D64F4FBCD9EB477E230DD6</vt:lpwstr>
  </property>
</Properties>
</file>