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5C" w:rsidRPr="003852F2" w:rsidRDefault="00C2275C" w:rsidP="00C2275C">
      <w:pPr>
        <w:pStyle w:val="Default"/>
        <w:jc w:val="center"/>
        <w:rPr>
          <w:rFonts w:asciiTheme="minorHAnsi" w:hAnsiTheme="minorHAnsi"/>
          <w:sz w:val="44"/>
          <w:szCs w:val="44"/>
        </w:rPr>
      </w:pPr>
      <w:bookmarkStart w:id="0" w:name="_GoBack"/>
      <w:bookmarkEnd w:id="0"/>
      <w:r w:rsidRPr="003852F2">
        <w:rPr>
          <w:rFonts w:asciiTheme="minorHAnsi" w:hAnsiTheme="minorHAnsi"/>
          <w:sz w:val="44"/>
          <w:szCs w:val="44"/>
        </w:rPr>
        <w:t>Modèle-type de « convention de télémédecine »</w:t>
      </w:r>
    </w:p>
    <w:p w:rsidR="00C2275C" w:rsidRPr="003852F2" w:rsidRDefault="00C2275C" w:rsidP="00C2275C">
      <w:pPr>
        <w:pStyle w:val="Default"/>
        <w:rPr>
          <w:rFonts w:asciiTheme="minorHAnsi" w:hAnsiTheme="minorHAnsi"/>
          <w:sz w:val="36"/>
          <w:szCs w:val="36"/>
        </w:rPr>
      </w:pPr>
    </w:p>
    <w:p w:rsidR="00C2275C" w:rsidRPr="003852F2" w:rsidRDefault="00C2275C" w:rsidP="00C2275C">
      <w:pPr>
        <w:pBdr>
          <w:top w:val="single" w:sz="4" w:space="2" w:color="auto"/>
          <w:left w:val="single" w:sz="4" w:space="4" w:color="auto"/>
          <w:bottom w:val="single" w:sz="4" w:space="1" w:color="auto"/>
          <w:right w:val="single" w:sz="4" w:space="4" w:color="auto"/>
        </w:pBdr>
        <w:shd w:val="clear" w:color="auto" w:fill="D9D9D9"/>
        <w:rPr>
          <w:rFonts w:asciiTheme="minorHAnsi" w:hAnsiTheme="minorHAnsi"/>
          <w:b/>
          <w:sz w:val="20"/>
          <w:szCs w:val="20"/>
        </w:rPr>
      </w:pPr>
      <w:r w:rsidRPr="003852F2">
        <w:rPr>
          <w:rFonts w:asciiTheme="minorHAnsi" w:hAnsiTheme="minorHAnsi"/>
          <w:b/>
          <w:sz w:val="20"/>
          <w:szCs w:val="20"/>
        </w:rPr>
        <w:t>ENTRE</w:t>
      </w:r>
    </w:p>
    <w:p w:rsidR="00C2275C" w:rsidRPr="003852F2" w:rsidRDefault="00C2275C" w:rsidP="00C2275C">
      <w:pPr>
        <w:pStyle w:val="Default"/>
        <w:rPr>
          <w:rFonts w:asciiTheme="minorHAnsi" w:hAnsiTheme="minorHAnsi"/>
          <w:sz w:val="20"/>
          <w:szCs w:val="20"/>
        </w:rPr>
      </w:pPr>
    </w:p>
    <w:p w:rsidR="00C2275C" w:rsidRPr="003852F2" w:rsidRDefault="00C2275C" w:rsidP="003852F2">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3852F2">
        <w:rPr>
          <w:rFonts w:asciiTheme="minorHAnsi" w:hAnsiTheme="minorHAnsi"/>
          <w:color w:val="E54334"/>
          <w:sz w:val="20"/>
          <w:szCs w:val="20"/>
        </w:rPr>
        <w:t xml:space="preserve">S’il s’agit d’un établissement de santé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b/>
          <w:bCs/>
          <w:sz w:val="20"/>
          <w:szCs w:val="20"/>
        </w:rPr>
        <w:t>[</w:t>
      </w:r>
      <w:r w:rsidRPr="003852F2">
        <w:rPr>
          <w:rFonts w:asciiTheme="minorHAnsi" w:hAnsiTheme="minorHAnsi"/>
          <w:b/>
          <w:bCs/>
          <w:i/>
          <w:iCs/>
          <w:sz w:val="20"/>
          <w:szCs w:val="20"/>
        </w:rPr>
        <w:t>Nom de l’établissement de santé</w:t>
      </w:r>
      <w:r w:rsidRPr="003852F2">
        <w:rPr>
          <w:rFonts w:asciiTheme="minorHAnsi" w:hAnsiTheme="minorHAnsi"/>
          <w:b/>
          <w:bCs/>
          <w:sz w:val="20"/>
          <w:szCs w:val="20"/>
        </w:rPr>
        <w:t xml:space="preserve">]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Représenté par [</w:t>
      </w:r>
      <w:r w:rsidRPr="003852F2">
        <w:rPr>
          <w:rFonts w:asciiTheme="minorHAnsi" w:hAnsiTheme="minorHAnsi"/>
          <w:i/>
          <w:iCs/>
          <w:sz w:val="20"/>
          <w:szCs w:val="20"/>
        </w:rPr>
        <w:t>Représentant habilité à signer le contrat</w:t>
      </w:r>
      <w:r w:rsidRPr="003852F2">
        <w:rPr>
          <w:rFonts w:asciiTheme="minorHAnsi" w:hAnsiTheme="minorHAnsi"/>
          <w:sz w:val="20"/>
          <w:szCs w:val="20"/>
        </w:rPr>
        <w:t>], agissant en qualité de [</w:t>
      </w:r>
      <w:r w:rsidRPr="003852F2">
        <w:rPr>
          <w:rFonts w:asciiTheme="minorHAnsi" w:hAnsiTheme="minorHAnsi"/>
          <w:i/>
          <w:iCs/>
          <w:sz w:val="20"/>
          <w:szCs w:val="20"/>
        </w:rPr>
        <w:t>Qualité</w:t>
      </w:r>
      <w:r w:rsidRPr="003852F2">
        <w:rPr>
          <w:rFonts w:asciiTheme="minorHAnsi" w:hAnsiTheme="minorHAnsi"/>
          <w:sz w:val="20"/>
          <w:szCs w:val="20"/>
        </w:rPr>
        <w:t xml:space="preserve">],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jc w:val="right"/>
        <w:rPr>
          <w:rFonts w:asciiTheme="minorHAnsi" w:hAnsiTheme="minorHAnsi"/>
          <w:sz w:val="20"/>
          <w:szCs w:val="20"/>
        </w:rPr>
      </w:pPr>
      <w:r w:rsidRPr="003852F2">
        <w:rPr>
          <w:rFonts w:asciiTheme="minorHAnsi" w:hAnsiTheme="minorHAnsi"/>
          <w:b/>
          <w:bCs/>
          <w:sz w:val="20"/>
          <w:szCs w:val="20"/>
        </w:rPr>
        <w:t xml:space="preserve">Ci-après </w:t>
      </w:r>
      <w:proofErr w:type="gramStart"/>
      <w:r w:rsidRPr="003852F2">
        <w:rPr>
          <w:rFonts w:asciiTheme="minorHAnsi" w:hAnsiTheme="minorHAnsi"/>
          <w:b/>
          <w:bCs/>
          <w:sz w:val="20"/>
          <w:szCs w:val="20"/>
        </w:rPr>
        <w:t>dénommé</w:t>
      </w:r>
      <w:proofErr w:type="gramEnd"/>
      <w:r w:rsidRPr="003852F2">
        <w:rPr>
          <w:rFonts w:asciiTheme="minorHAnsi" w:hAnsiTheme="minorHAnsi"/>
          <w:b/>
          <w:bCs/>
          <w:sz w:val="20"/>
          <w:szCs w:val="20"/>
        </w:rPr>
        <w:t xml:space="preserve"> « </w:t>
      </w:r>
      <w:r w:rsidRPr="003852F2">
        <w:rPr>
          <w:rFonts w:asciiTheme="minorHAnsi" w:hAnsiTheme="minorHAnsi"/>
          <w:b/>
          <w:bCs/>
          <w:i/>
          <w:iCs/>
          <w:sz w:val="20"/>
          <w:szCs w:val="20"/>
        </w:rPr>
        <w:t xml:space="preserve">XXX </w:t>
      </w:r>
      <w:r w:rsidRPr="003852F2">
        <w:rPr>
          <w:rFonts w:asciiTheme="minorHAnsi" w:hAnsiTheme="minorHAnsi"/>
          <w:b/>
          <w:bCs/>
          <w:sz w:val="20"/>
          <w:szCs w:val="20"/>
        </w:rPr>
        <w:t xml:space="preserve">»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Bdr>
          <w:top w:val="single" w:sz="4" w:space="2" w:color="auto"/>
          <w:left w:val="single" w:sz="4" w:space="4" w:color="auto"/>
          <w:bottom w:val="single" w:sz="4" w:space="1" w:color="auto"/>
          <w:right w:val="single" w:sz="4" w:space="4" w:color="auto"/>
        </w:pBdr>
        <w:shd w:val="clear" w:color="auto" w:fill="D9D9D9"/>
        <w:rPr>
          <w:rFonts w:asciiTheme="minorHAnsi" w:hAnsiTheme="minorHAnsi"/>
          <w:b/>
          <w:sz w:val="20"/>
          <w:szCs w:val="20"/>
        </w:rPr>
      </w:pPr>
      <w:r w:rsidRPr="003852F2">
        <w:rPr>
          <w:rFonts w:asciiTheme="minorHAnsi" w:hAnsiTheme="minorHAnsi"/>
          <w:b/>
          <w:sz w:val="20"/>
          <w:szCs w:val="20"/>
        </w:rPr>
        <w:t xml:space="preserve">ET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Bdr>
          <w:top w:val="dashed" w:sz="4" w:space="1" w:color="C0504D"/>
          <w:left w:val="dashed" w:sz="4" w:space="4" w:color="C0504D"/>
          <w:bottom w:val="dashed" w:sz="4" w:space="1" w:color="C0504D"/>
          <w:right w:val="dashed" w:sz="4" w:space="4" w:color="C0504D"/>
        </w:pBdr>
        <w:rPr>
          <w:rFonts w:asciiTheme="minorHAnsi" w:hAnsiTheme="minorHAnsi"/>
          <w:color w:val="E54334"/>
          <w:sz w:val="20"/>
          <w:szCs w:val="20"/>
        </w:rPr>
      </w:pPr>
      <w:r w:rsidRPr="003852F2">
        <w:rPr>
          <w:rFonts w:asciiTheme="minorHAnsi" w:hAnsiTheme="minorHAnsi"/>
          <w:color w:val="E54334"/>
          <w:sz w:val="20"/>
          <w:szCs w:val="20"/>
        </w:rPr>
        <w:t>S’il s’agit d’un établissement</w:t>
      </w:r>
      <w:r w:rsidR="003852F2">
        <w:rPr>
          <w:rFonts w:asciiTheme="minorHAnsi" w:hAnsiTheme="minorHAnsi"/>
          <w:color w:val="E54334"/>
          <w:sz w:val="20"/>
          <w:szCs w:val="20"/>
        </w:rPr>
        <w:t xml:space="preserve"> médico-</w:t>
      </w:r>
      <w:r w:rsidRPr="003852F2">
        <w:rPr>
          <w:rFonts w:asciiTheme="minorHAnsi" w:hAnsiTheme="minorHAnsi"/>
          <w:color w:val="E54334"/>
          <w:sz w:val="20"/>
          <w:szCs w:val="20"/>
        </w:rPr>
        <w:t xml:space="preserve">social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b/>
          <w:bCs/>
          <w:sz w:val="20"/>
          <w:szCs w:val="20"/>
        </w:rPr>
        <w:t>[</w:t>
      </w:r>
      <w:r w:rsidR="009A2668">
        <w:rPr>
          <w:rFonts w:asciiTheme="minorHAnsi" w:hAnsiTheme="minorHAnsi"/>
          <w:b/>
          <w:bCs/>
          <w:i/>
          <w:iCs/>
          <w:sz w:val="20"/>
          <w:szCs w:val="20"/>
        </w:rPr>
        <w:t>Nom de l’établissement médico-</w:t>
      </w:r>
      <w:r w:rsidRPr="003852F2">
        <w:rPr>
          <w:rFonts w:asciiTheme="minorHAnsi" w:hAnsiTheme="minorHAnsi"/>
          <w:b/>
          <w:bCs/>
          <w:i/>
          <w:iCs/>
          <w:sz w:val="20"/>
          <w:szCs w:val="20"/>
        </w:rPr>
        <w:t>social</w:t>
      </w:r>
      <w:r w:rsidRPr="003852F2">
        <w:rPr>
          <w:rFonts w:asciiTheme="minorHAnsi" w:hAnsiTheme="minorHAnsi"/>
          <w:b/>
          <w:bCs/>
          <w:sz w:val="20"/>
          <w:szCs w:val="20"/>
        </w:rPr>
        <w:t xml:space="preserve">]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Représenté par [</w:t>
      </w:r>
      <w:r w:rsidRPr="003852F2">
        <w:rPr>
          <w:rFonts w:asciiTheme="minorHAnsi" w:hAnsiTheme="minorHAnsi"/>
          <w:i/>
          <w:iCs/>
          <w:sz w:val="20"/>
          <w:szCs w:val="20"/>
        </w:rPr>
        <w:t>Représentant habilité à signer le contrat</w:t>
      </w:r>
      <w:r w:rsidRPr="003852F2">
        <w:rPr>
          <w:rFonts w:asciiTheme="minorHAnsi" w:hAnsiTheme="minorHAnsi"/>
          <w:sz w:val="20"/>
          <w:szCs w:val="20"/>
        </w:rPr>
        <w:t>], agissant en qualité de [</w:t>
      </w:r>
      <w:r w:rsidRPr="003852F2">
        <w:rPr>
          <w:rFonts w:asciiTheme="minorHAnsi" w:hAnsiTheme="minorHAnsi"/>
          <w:i/>
          <w:iCs/>
          <w:sz w:val="20"/>
          <w:szCs w:val="20"/>
        </w:rPr>
        <w:t>Qualité</w:t>
      </w:r>
      <w:r w:rsidRPr="003852F2">
        <w:rPr>
          <w:rFonts w:asciiTheme="minorHAnsi" w:hAnsiTheme="minorHAnsi"/>
          <w:sz w:val="20"/>
          <w:szCs w:val="20"/>
        </w:rPr>
        <w:t xml:space="preserve">],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jc w:val="right"/>
        <w:rPr>
          <w:rFonts w:asciiTheme="minorHAnsi" w:hAnsiTheme="minorHAnsi"/>
          <w:sz w:val="20"/>
          <w:szCs w:val="20"/>
        </w:rPr>
      </w:pPr>
      <w:r w:rsidRPr="003852F2">
        <w:rPr>
          <w:rFonts w:asciiTheme="minorHAnsi" w:hAnsiTheme="minorHAnsi"/>
          <w:b/>
          <w:bCs/>
          <w:sz w:val="20"/>
          <w:szCs w:val="20"/>
        </w:rPr>
        <w:t xml:space="preserve">Ci-après </w:t>
      </w:r>
      <w:proofErr w:type="gramStart"/>
      <w:r w:rsidRPr="003852F2">
        <w:rPr>
          <w:rFonts w:asciiTheme="minorHAnsi" w:hAnsiTheme="minorHAnsi"/>
          <w:b/>
          <w:bCs/>
          <w:sz w:val="20"/>
          <w:szCs w:val="20"/>
        </w:rPr>
        <w:t>dénommé</w:t>
      </w:r>
      <w:proofErr w:type="gramEnd"/>
      <w:r w:rsidRPr="003852F2">
        <w:rPr>
          <w:rFonts w:asciiTheme="minorHAnsi" w:hAnsiTheme="minorHAnsi"/>
          <w:b/>
          <w:bCs/>
          <w:sz w:val="20"/>
          <w:szCs w:val="20"/>
        </w:rPr>
        <w:t xml:space="preserve"> « </w:t>
      </w:r>
      <w:r w:rsidRPr="003852F2">
        <w:rPr>
          <w:rFonts w:asciiTheme="minorHAnsi" w:hAnsiTheme="minorHAnsi"/>
          <w:b/>
          <w:bCs/>
          <w:i/>
          <w:iCs/>
          <w:sz w:val="20"/>
          <w:szCs w:val="20"/>
        </w:rPr>
        <w:t xml:space="preserve">XXX </w:t>
      </w:r>
      <w:r w:rsidRPr="003852F2">
        <w:rPr>
          <w:rFonts w:asciiTheme="minorHAnsi" w:hAnsiTheme="minorHAnsi"/>
          <w:b/>
          <w:bCs/>
          <w:sz w:val="20"/>
          <w:szCs w:val="20"/>
        </w:rPr>
        <w:t xml:space="preserve">»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Bdr>
          <w:top w:val="single" w:sz="4" w:space="2" w:color="auto"/>
          <w:left w:val="single" w:sz="4" w:space="4" w:color="auto"/>
          <w:bottom w:val="single" w:sz="4" w:space="1" w:color="auto"/>
          <w:right w:val="single" w:sz="4" w:space="4" w:color="auto"/>
        </w:pBdr>
        <w:shd w:val="clear" w:color="auto" w:fill="D9D9D9"/>
        <w:rPr>
          <w:rFonts w:asciiTheme="minorHAnsi" w:hAnsiTheme="minorHAnsi"/>
          <w:b/>
          <w:sz w:val="20"/>
          <w:szCs w:val="20"/>
        </w:rPr>
      </w:pPr>
      <w:r w:rsidRPr="003852F2">
        <w:rPr>
          <w:rFonts w:asciiTheme="minorHAnsi" w:hAnsiTheme="minorHAnsi"/>
          <w:b/>
          <w:sz w:val="20"/>
          <w:szCs w:val="20"/>
        </w:rPr>
        <w:t xml:space="preserve">ET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S’il s’agit d’un GCS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b/>
          <w:bCs/>
          <w:sz w:val="20"/>
          <w:szCs w:val="20"/>
        </w:rPr>
        <w:t>LE GCS [</w:t>
      </w:r>
      <w:r w:rsidRPr="003852F2">
        <w:rPr>
          <w:rFonts w:asciiTheme="minorHAnsi" w:hAnsiTheme="minorHAnsi"/>
          <w:b/>
          <w:bCs/>
          <w:i/>
          <w:iCs/>
          <w:sz w:val="20"/>
          <w:szCs w:val="20"/>
        </w:rPr>
        <w:t>Nom du GCS</w:t>
      </w:r>
      <w:r w:rsidRPr="003852F2">
        <w:rPr>
          <w:rFonts w:asciiTheme="minorHAnsi" w:hAnsiTheme="minorHAnsi"/>
          <w:b/>
          <w:bCs/>
          <w:sz w:val="20"/>
          <w:szCs w:val="20"/>
        </w:rPr>
        <w:t xml:space="preserve">]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Représenté par [</w:t>
      </w:r>
      <w:r w:rsidRPr="003852F2">
        <w:rPr>
          <w:rFonts w:asciiTheme="minorHAnsi" w:hAnsiTheme="minorHAnsi"/>
          <w:i/>
          <w:iCs/>
          <w:sz w:val="20"/>
          <w:szCs w:val="20"/>
        </w:rPr>
        <w:t>Représentant habilité à signer le contrat</w:t>
      </w:r>
      <w:r w:rsidRPr="003852F2">
        <w:rPr>
          <w:rFonts w:asciiTheme="minorHAnsi" w:hAnsiTheme="minorHAnsi"/>
          <w:sz w:val="20"/>
          <w:szCs w:val="20"/>
        </w:rPr>
        <w:t>], agissant en qualité de [</w:t>
      </w:r>
      <w:r w:rsidRPr="003852F2">
        <w:rPr>
          <w:rFonts w:asciiTheme="minorHAnsi" w:hAnsiTheme="minorHAnsi"/>
          <w:i/>
          <w:iCs/>
          <w:sz w:val="20"/>
          <w:szCs w:val="20"/>
        </w:rPr>
        <w:t>Qualité</w:t>
      </w:r>
      <w:r w:rsidRPr="003852F2">
        <w:rPr>
          <w:rFonts w:asciiTheme="minorHAnsi" w:hAnsiTheme="minorHAnsi"/>
          <w:sz w:val="20"/>
          <w:szCs w:val="20"/>
        </w:rPr>
        <w:t xml:space="preserve">],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jc w:val="right"/>
        <w:rPr>
          <w:rFonts w:asciiTheme="minorHAnsi" w:hAnsiTheme="minorHAnsi"/>
          <w:b/>
          <w:bCs/>
          <w:sz w:val="20"/>
          <w:szCs w:val="20"/>
        </w:rPr>
      </w:pPr>
      <w:r w:rsidRPr="003852F2">
        <w:rPr>
          <w:rFonts w:asciiTheme="minorHAnsi" w:hAnsiTheme="minorHAnsi"/>
          <w:b/>
          <w:bCs/>
          <w:sz w:val="20"/>
          <w:szCs w:val="20"/>
        </w:rPr>
        <w:t xml:space="preserve">Ci-après </w:t>
      </w:r>
      <w:proofErr w:type="gramStart"/>
      <w:r w:rsidRPr="003852F2">
        <w:rPr>
          <w:rFonts w:asciiTheme="minorHAnsi" w:hAnsiTheme="minorHAnsi"/>
          <w:b/>
          <w:bCs/>
          <w:sz w:val="20"/>
          <w:szCs w:val="20"/>
        </w:rPr>
        <w:t>dénommé</w:t>
      </w:r>
      <w:proofErr w:type="gramEnd"/>
      <w:r w:rsidRPr="003852F2">
        <w:rPr>
          <w:rFonts w:asciiTheme="minorHAnsi" w:hAnsiTheme="minorHAnsi"/>
          <w:b/>
          <w:bCs/>
          <w:sz w:val="20"/>
          <w:szCs w:val="20"/>
        </w:rPr>
        <w:t xml:space="preserve"> « le GCS [</w:t>
      </w:r>
      <w:r w:rsidRPr="003852F2">
        <w:rPr>
          <w:rFonts w:asciiTheme="minorHAnsi" w:hAnsiTheme="minorHAnsi"/>
          <w:b/>
          <w:bCs/>
          <w:i/>
          <w:iCs/>
          <w:sz w:val="20"/>
          <w:szCs w:val="20"/>
        </w:rPr>
        <w:t>Nom du GCS</w:t>
      </w:r>
      <w:r w:rsidRPr="003852F2">
        <w:rPr>
          <w:rFonts w:asciiTheme="minorHAnsi" w:hAnsiTheme="minorHAnsi"/>
          <w:b/>
          <w:bCs/>
          <w:sz w:val="20"/>
          <w:szCs w:val="20"/>
        </w:rPr>
        <w:t xml:space="preserve">] » </w:t>
      </w:r>
    </w:p>
    <w:p w:rsidR="00C2275C" w:rsidRPr="003852F2" w:rsidRDefault="00C2275C" w:rsidP="00C2275C">
      <w:pPr>
        <w:pStyle w:val="Default"/>
        <w:jc w:val="right"/>
        <w:rPr>
          <w:rFonts w:asciiTheme="minorHAnsi" w:hAnsiTheme="minorHAnsi"/>
          <w:sz w:val="20"/>
          <w:szCs w:val="20"/>
        </w:rPr>
      </w:pPr>
    </w:p>
    <w:p w:rsidR="00C2275C" w:rsidRPr="003852F2" w:rsidRDefault="00C2275C" w:rsidP="00C2275C">
      <w:pPr>
        <w:pStyle w:val="Default"/>
        <w:jc w:val="right"/>
        <w:rPr>
          <w:rFonts w:asciiTheme="minorHAnsi" w:hAnsiTheme="minorHAnsi"/>
          <w:sz w:val="20"/>
          <w:szCs w:val="20"/>
        </w:rPr>
      </w:pPr>
    </w:p>
    <w:p w:rsidR="00C2275C" w:rsidRPr="003852F2" w:rsidRDefault="00C2275C" w:rsidP="00C2275C">
      <w:pPr>
        <w:pBdr>
          <w:top w:val="single" w:sz="4" w:space="2" w:color="auto"/>
          <w:left w:val="single" w:sz="4" w:space="4" w:color="auto"/>
          <w:bottom w:val="single" w:sz="4" w:space="1" w:color="auto"/>
          <w:right w:val="single" w:sz="4" w:space="4" w:color="auto"/>
        </w:pBdr>
        <w:shd w:val="clear" w:color="auto" w:fill="D9D9D9"/>
        <w:rPr>
          <w:rFonts w:asciiTheme="minorHAnsi" w:hAnsiTheme="minorHAnsi"/>
          <w:b/>
          <w:sz w:val="20"/>
          <w:szCs w:val="20"/>
        </w:rPr>
      </w:pPr>
      <w:r w:rsidRPr="003852F2">
        <w:rPr>
          <w:rFonts w:asciiTheme="minorHAnsi" w:hAnsiTheme="minorHAnsi"/>
          <w:b/>
          <w:sz w:val="20"/>
          <w:szCs w:val="20"/>
        </w:rPr>
        <w:t xml:space="preserve">ET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S’il s’agit d’un médecin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b/>
          <w:bCs/>
          <w:sz w:val="20"/>
          <w:szCs w:val="20"/>
        </w:rPr>
        <w:t>Docteur [</w:t>
      </w:r>
      <w:r w:rsidRPr="003852F2">
        <w:rPr>
          <w:rFonts w:asciiTheme="minorHAnsi" w:hAnsiTheme="minorHAnsi"/>
          <w:b/>
          <w:bCs/>
          <w:i/>
          <w:iCs/>
          <w:sz w:val="20"/>
          <w:szCs w:val="20"/>
        </w:rPr>
        <w:t>Nom du médecin</w:t>
      </w:r>
      <w:r w:rsidRPr="003852F2">
        <w:rPr>
          <w:rFonts w:asciiTheme="minorHAnsi" w:hAnsiTheme="minorHAnsi"/>
          <w:b/>
          <w:bCs/>
          <w:sz w:val="20"/>
          <w:szCs w:val="20"/>
        </w:rPr>
        <w:t xml:space="preserve">] </w:t>
      </w:r>
    </w:p>
    <w:p w:rsidR="00C2275C" w:rsidRPr="003852F2" w:rsidRDefault="00C2275C" w:rsidP="00C2275C">
      <w:pPr>
        <w:pStyle w:val="Default"/>
        <w:jc w:val="right"/>
        <w:rPr>
          <w:rFonts w:asciiTheme="minorHAnsi" w:hAnsiTheme="minorHAnsi"/>
          <w:b/>
          <w:bCs/>
          <w:sz w:val="20"/>
          <w:szCs w:val="20"/>
        </w:rPr>
      </w:pPr>
      <w:r w:rsidRPr="003852F2">
        <w:rPr>
          <w:rFonts w:asciiTheme="minorHAnsi" w:hAnsiTheme="minorHAnsi"/>
          <w:b/>
          <w:bCs/>
          <w:sz w:val="20"/>
          <w:szCs w:val="20"/>
        </w:rPr>
        <w:t xml:space="preserve">Ci-après dénommée « </w:t>
      </w:r>
      <w:r w:rsidRPr="003852F2">
        <w:rPr>
          <w:rFonts w:asciiTheme="minorHAnsi" w:hAnsiTheme="minorHAnsi"/>
          <w:b/>
          <w:bCs/>
          <w:i/>
          <w:iCs/>
          <w:sz w:val="20"/>
          <w:szCs w:val="20"/>
        </w:rPr>
        <w:t xml:space="preserve">YYY </w:t>
      </w:r>
      <w:r w:rsidRPr="003852F2">
        <w:rPr>
          <w:rFonts w:asciiTheme="minorHAnsi" w:hAnsiTheme="minorHAnsi"/>
          <w:b/>
          <w:bCs/>
          <w:sz w:val="20"/>
          <w:szCs w:val="20"/>
        </w:rPr>
        <w:t xml:space="preserve">» </w:t>
      </w:r>
    </w:p>
    <w:p w:rsidR="00C2275C" w:rsidRPr="003852F2" w:rsidRDefault="00C2275C" w:rsidP="00C2275C">
      <w:pPr>
        <w:pStyle w:val="Default"/>
        <w:jc w:val="right"/>
        <w:rPr>
          <w:rFonts w:asciiTheme="minorHAnsi" w:hAnsiTheme="minorHAnsi"/>
          <w:sz w:val="20"/>
          <w:szCs w:val="20"/>
        </w:rPr>
      </w:pPr>
    </w:p>
    <w:p w:rsidR="00C2275C" w:rsidRPr="003852F2" w:rsidRDefault="00C2275C" w:rsidP="00C2275C">
      <w:pPr>
        <w:pStyle w:val="Default"/>
        <w:jc w:val="right"/>
        <w:rPr>
          <w:rFonts w:asciiTheme="minorHAnsi" w:hAnsiTheme="minorHAnsi"/>
          <w:sz w:val="20"/>
          <w:szCs w:val="20"/>
        </w:rPr>
      </w:pPr>
    </w:p>
    <w:p w:rsidR="00C2275C" w:rsidRPr="003852F2" w:rsidRDefault="00C2275C" w:rsidP="00C2275C">
      <w:pPr>
        <w:pBdr>
          <w:top w:val="single" w:sz="4" w:space="2" w:color="auto"/>
          <w:left w:val="single" w:sz="4" w:space="4" w:color="auto"/>
          <w:bottom w:val="single" w:sz="4" w:space="1" w:color="auto"/>
          <w:right w:val="single" w:sz="4" w:space="4" w:color="auto"/>
        </w:pBdr>
        <w:shd w:val="clear" w:color="auto" w:fill="D9D9D9"/>
        <w:rPr>
          <w:rFonts w:asciiTheme="minorHAnsi" w:hAnsiTheme="minorHAnsi"/>
          <w:b/>
          <w:sz w:val="20"/>
          <w:szCs w:val="20"/>
        </w:rPr>
      </w:pPr>
      <w:r w:rsidRPr="003852F2">
        <w:rPr>
          <w:rFonts w:asciiTheme="minorHAnsi" w:hAnsiTheme="minorHAnsi"/>
          <w:b/>
          <w:sz w:val="20"/>
          <w:szCs w:val="20"/>
        </w:rPr>
        <w:t xml:space="preserve">ET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S’il s’agit d’une société d’exercice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b/>
          <w:bCs/>
          <w:sz w:val="20"/>
          <w:szCs w:val="20"/>
        </w:rPr>
        <w:t>[</w:t>
      </w:r>
      <w:r w:rsidRPr="003852F2">
        <w:rPr>
          <w:rFonts w:asciiTheme="minorHAnsi" w:hAnsiTheme="minorHAnsi"/>
          <w:b/>
          <w:bCs/>
          <w:i/>
          <w:iCs/>
          <w:sz w:val="20"/>
          <w:szCs w:val="20"/>
        </w:rPr>
        <w:t>Nom de la société</w:t>
      </w:r>
      <w:r w:rsidRPr="003852F2">
        <w:rPr>
          <w:rFonts w:asciiTheme="minorHAnsi" w:hAnsiTheme="minorHAnsi"/>
          <w:b/>
          <w:bCs/>
          <w:sz w:val="20"/>
          <w:szCs w:val="20"/>
        </w:rPr>
        <w:t xml:space="preserve">]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w:t>
      </w:r>
      <w:r w:rsidRPr="003852F2">
        <w:rPr>
          <w:rFonts w:asciiTheme="minorHAnsi" w:hAnsiTheme="minorHAnsi"/>
          <w:i/>
          <w:iCs/>
          <w:sz w:val="20"/>
          <w:szCs w:val="20"/>
        </w:rPr>
        <w:t>Statut</w:t>
      </w:r>
      <w:r w:rsidRPr="003852F2">
        <w:rPr>
          <w:rFonts w:asciiTheme="minorHAnsi" w:hAnsiTheme="minorHAnsi"/>
          <w:sz w:val="20"/>
          <w:szCs w:val="20"/>
        </w:rPr>
        <w:t xml:space="preserve">]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Représentée par l’un de ses cogérants [</w:t>
      </w:r>
      <w:r w:rsidRPr="003852F2">
        <w:rPr>
          <w:rFonts w:asciiTheme="minorHAnsi" w:hAnsiTheme="minorHAnsi"/>
          <w:i/>
          <w:iCs/>
          <w:sz w:val="20"/>
          <w:szCs w:val="20"/>
        </w:rPr>
        <w:t>Nom</w:t>
      </w:r>
      <w:r w:rsidRPr="003852F2">
        <w:rPr>
          <w:rFonts w:asciiTheme="minorHAnsi" w:hAnsiTheme="minorHAnsi"/>
          <w:sz w:val="20"/>
          <w:szCs w:val="20"/>
        </w:rPr>
        <w:t xml:space="preserve">], spécialement habilité à la présente ainsi qu’il le déclare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jc w:val="right"/>
        <w:rPr>
          <w:rFonts w:asciiTheme="minorHAnsi" w:hAnsiTheme="minorHAnsi"/>
          <w:b/>
          <w:bCs/>
          <w:sz w:val="20"/>
          <w:szCs w:val="20"/>
        </w:rPr>
      </w:pPr>
      <w:r w:rsidRPr="003852F2">
        <w:rPr>
          <w:rFonts w:asciiTheme="minorHAnsi" w:hAnsiTheme="minorHAnsi"/>
          <w:b/>
          <w:bCs/>
          <w:sz w:val="20"/>
          <w:szCs w:val="20"/>
        </w:rPr>
        <w:t xml:space="preserve">Ci-après dénommée « </w:t>
      </w:r>
      <w:r w:rsidRPr="003852F2">
        <w:rPr>
          <w:rFonts w:asciiTheme="minorHAnsi" w:hAnsiTheme="minorHAnsi"/>
          <w:b/>
          <w:bCs/>
          <w:i/>
          <w:iCs/>
          <w:sz w:val="20"/>
          <w:szCs w:val="20"/>
        </w:rPr>
        <w:t xml:space="preserve">ZZZ </w:t>
      </w:r>
      <w:r w:rsidRPr="003852F2">
        <w:rPr>
          <w:rFonts w:asciiTheme="minorHAnsi" w:hAnsiTheme="minorHAnsi"/>
          <w:b/>
          <w:bCs/>
          <w:sz w:val="20"/>
          <w:szCs w:val="20"/>
        </w:rPr>
        <w:t xml:space="preserve">» </w:t>
      </w:r>
    </w:p>
    <w:p w:rsidR="00C2275C" w:rsidRDefault="00C2275C" w:rsidP="00C2275C">
      <w:pPr>
        <w:pStyle w:val="Default"/>
        <w:jc w:val="right"/>
        <w:rPr>
          <w:rFonts w:asciiTheme="minorHAnsi" w:hAnsiTheme="minorHAnsi"/>
          <w:b/>
          <w:bCs/>
          <w:sz w:val="20"/>
          <w:szCs w:val="20"/>
        </w:rPr>
      </w:pPr>
    </w:p>
    <w:p w:rsidR="00E91E34" w:rsidRDefault="00E91E34">
      <w:pPr>
        <w:jc w:val="left"/>
        <w:rPr>
          <w:rFonts w:asciiTheme="minorHAnsi" w:eastAsiaTheme="minorHAnsi" w:hAnsiTheme="minorHAnsi"/>
          <w:b/>
          <w:bCs/>
          <w:color w:val="000000"/>
          <w:sz w:val="20"/>
          <w:szCs w:val="20"/>
          <w:lang w:eastAsia="en-US"/>
        </w:rPr>
      </w:pPr>
      <w:r>
        <w:rPr>
          <w:rFonts w:asciiTheme="minorHAnsi" w:hAnsiTheme="minorHAnsi"/>
          <w:b/>
          <w:bCs/>
          <w:sz w:val="20"/>
          <w:szCs w:val="20"/>
        </w:rPr>
        <w:br w:type="page"/>
      </w:r>
    </w:p>
    <w:p w:rsidR="00C2275C" w:rsidRPr="003852F2" w:rsidRDefault="00C2275C" w:rsidP="00C2275C">
      <w:pPr>
        <w:pStyle w:val="Default"/>
        <w:jc w:val="right"/>
        <w:rPr>
          <w:rFonts w:asciiTheme="minorHAnsi" w:hAnsiTheme="minorHAnsi"/>
          <w:sz w:val="12"/>
          <w:szCs w:val="12"/>
        </w:rPr>
      </w:pPr>
      <w:r w:rsidRPr="003852F2">
        <w:rPr>
          <w:rFonts w:asciiTheme="minorHAnsi" w:hAnsiTheme="minorHAnsi"/>
          <w:b/>
          <w:bCs/>
          <w:sz w:val="20"/>
          <w:szCs w:val="20"/>
        </w:rPr>
        <w:lastRenderedPageBreak/>
        <w:t>Ci-après dénommés ensemble collectivement les « parties »</w:t>
      </w:r>
    </w:p>
    <w:p w:rsidR="00C2275C" w:rsidRPr="003852F2" w:rsidRDefault="00C2275C" w:rsidP="00C2275C">
      <w:pPr>
        <w:pBdr>
          <w:top w:val="single" w:sz="4" w:space="2" w:color="auto"/>
          <w:left w:val="single" w:sz="4" w:space="4" w:color="auto"/>
          <w:bottom w:val="single" w:sz="4" w:space="1" w:color="auto"/>
          <w:right w:val="single" w:sz="4" w:space="4" w:color="auto"/>
        </w:pBdr>
        <w:shd w:val="clear" w:color="auto" w:fill="D9D9D9"/>
        <w:rPr>
          <w:rFonts w:asciiTheme="minorHAnsi" w:hAnsiTheme="minorHAnsi"/>
          <w:b/>
          <w:sz w:val="20"/>
          <w:szCs w:val="20"/>
        </w:rPr>
      </w:pPr>
      <w:r w:rsidRPr="003852F2">
        <w:rPr>
          <w:rFonts w:asciiTheme="minorHAnsi" w:hAnsiTheme="minorHAnsi"/>
          <w:b/>
          <w:sz w:val="20"/>
          <w:szCs w:val="20"/>
        </w:rPr>
        <w:t xml:space="preserve">VISA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La proposition ci dessous peut être réduite ou complétée en fonction de l’activité de télémédecine.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Vu l’article L. 1110-4 issu de la loi n°2002-303 du 4 mars 2002 relative aux droits des malades et à la qualité du système de santé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Vu l’article L. 6316-1 issu de la loi n° 2009-879 du 21 juillet 2009 portant réforme de l’hôpital et relative aux patients, à la santé et aux territoires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Vu le décret n° 2010-1223 du 19 octobre 2010 relatif à la télémédecine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Vu l’avis de la HAS (cas d’une organisation fondée sur l’article 51 de la loi HPST)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Vu l’avis du conseil d’administration de l’établissement (le cas échéant)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Vu l’avis de la commission médicale d’établissement (le cas échéant)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Vu l’avis du conseil ordinal compétent (le cas échéant)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highlight w:val="yellow"/>
        </w:rPr>
        <w:t xml:space="preserve">Vu le contrat signé avec l’ARS le … </w:t>
      </w:r>
      <w:r w:rsidR="00211B7B" w:rsidRPr="003852F2">
        <w:rPr>
          <w:rFonts w:asciiTheme="minorHAnsi" w:hAnsiTheme="minorHAnsi"/>
          <w:sz w:val="20"/>
          <w:szCs w:val="20"/>
          <w:highlight w:val="yellow"/>
        </w:rPr>
        <w:t xml:space="preserve">(à adapter </w:t>
      </w:r>
      <w:r w:rsidR="00B41D35" w:rsidRPr="003852F2">
        <w:rPr>
          <w:rFonts w:asciiTheme="minorHAnsi" w:hAnsiTheme="minorHAnsi"/>
          <w:sz w:val="20"/>
          <w:szCs w:val="20"/>
          <w:highlight w:val="yellow"/>
        </w:rPr>
        <w:t xml:space="preserve">si activité éligible à </w:t>
      </w:r>
      <w:proofErr w:type="gramStart"/>
      <w:r w:rsidR="00B41D35" w:rsidRPr="003852F2">
        <w:rPr>
          <w:rFonts w:asciiTheme="minorHAnsi" w:hAnsiTheme="minorHAnsi"/>
          <w:sz w:val="20"/>
          <w:szCs w:val="20"/>
          <w:highlight w:val="yellow"/>
        </w:rPr>
        <w:t>l'</w:t>
      </w:r>
      <w:r w:rsidR="00211B7B" w:rsidRPr="003852F2">
        <w:rPr>
          <w:rFonts w:asciiTheme="minorHAnsi" w:hAnsiTheme="minorHAnsi"/>
          <w:sz w:val="20"/>
          <w:szCs w:val="20"/>
          <w:highlight w:val="yellow"/>
        </w:rPr>
        <w:t xml:space="preserve"> art.91</w:t>
      </w:r>
      <w:proofErr w:type="gramEnd"/>
      <w:r w:rsidR="00211B7B" w:rsidRPr="003852F2">
        <w:rPr>
          <w:rFonts w:asciiTheme="minorHAnsi" w:hAnsiTheme="minorHAnsi"/>
          <w:sz w:val="20"/>
          <w:szCs w:val="20"/>
          <w:highlight w:val="yellow"/>
        </w:rPr>
        <w:t xml:space="preserve"> LFSS217 : déclaration d'activité / lettre d'engagement dans la téléexpertise)</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Sur ce point, deux procédures sont envisageables : transmission aux conseils ordinaux pour avis avant signature ou transmission a posteriori avec avenant le cas échéant.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Bdr>
          <w:top w:val="single" w:sz="4" w:space="2" w:color="auto"/>
          <w:left w:val="single" w:sz="4" w:space="4" w:color="auto"/>
          <w:bottom w:val="single" w:sz="4" w:space="1" w:color="auto"/>
          <w:right w:val="single" w:sz="4" w:space="4" w:color="auto"/>
        </w:pBdr>
        <w:shd w:val="clear" w:color="auto" w:fill="D9D9D9"/>
        <w:rPr>
          <w:rFonts w:asciiTheme="minorHAnsi" w:hAnsiTheme="minorHAnsi"/>
          <w:b/>
          <w:sz w:val="20"/>
          <w:szCs w:val="20"/>
        </w:rPr>
      </w:pPr>
      <w:r w:rsidRPr="003852F2">
        <w:rPr>
          <w:rFonts w:asciiTheme="minorHAnsi" w:hAnsiTheme="minorHAnsi"/>
          <w:b/>
          <w:sz w:val="20"/>
          <w:szCs w:val="20"/>
        </w:rPr>
        <w:t xml:space="preserve">PREAMBULE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Le préambule permet d’exposer le contexte dans lequel s’inscrit la con</w:t>
      </w:r>
      <w:r w:rsidR="00F94CB9" w:rsidRPr="00E91E34">
        <w:rPr>
          <w:rFonts w:asciiTheme="minorHAnsi" w:hAnsiTheme="minorHAnsi"/>
          <w:color w:val="E54334"/>
          <w:sz w:val="20"/>
          <w:szCs w:val="20"/>
        </w:rPr>
        <w:t>v</w:t>
      </w:r>
      <w:r w:rsidRPr="00E91E34">
        <w:rPr>
          <w:rFonts w:asciiTheme="minorHAnsi" w:hAnsiTheme="minorHAnsi"/>
          <w:color w:val="E54334"/>
          <w:sz w:val="20"/>
          <w:szCs w:val="20"/>
        </w:rPr>
        <w:t xml:space="preserve">ention ainsi que les motifs qui justifient son existence. Il permet d’éclairer la volonté des parties et doit donc être rédigé en fonction des spécificités de l’activité de télémédecine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Bdr>
          <w:top w:val="single" w:sz="4" w:space="2" w:color="auto"/>
          <w:left w:val="single" w:sz="4" w:space="4" w:color="auto"/>
          <w:bottom w:val="single" w:sz="4" w:space="1" w:color="auto"/>
          <w:right w:val="single" w:sz="4" w:space="4" w:color="auto"/>
        </w:pBdr>
        <w:shd w:val="clear" w:color="auto" w:fill="D9D9D9"/>
        <w:rPr>
          <w:rFonts w:asciiTheme="minorHAnsi" w:hAnsiTheme="minorHAnsi"/>
          <w:b/>
          <w:sz w:val="20"/>
          <w:szCs w:val="20"/>
        </w:rPr>
      </w:pPr>
      <w:r w:rsidRPr="003852F2">
        <w:rPr>
          <w:rFonts w:asciiTheme="minorHAnsi" w:hAnsiTheme="minorHAnsi"/>
          <w:b/>
          <w:sz w:val="20"/>
          <w:szCs w:val="20"/>
        </w:rPr>
        <w:t xml:space="preserve">ONT CONVENU CE QUI SUIT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3852F2">
        <w:rPr>
          <w:rFonts w:asciiTheme="minorHAnsi" w:hAnsiTheme="minorHAnsi"/>
          <w:b/>
          <w:bCs/>
          <w:sz w:val="20"/>
          <w:szCs w:val="20"/>
        </w:rPr>
        <w:t xml:space="preserve">Article 1 – Objet de la convention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rPr>
          <w:rFonts w:asciiTheme="minorHAnsi" w:hAnsiTheme="minorHAnsi"/>
          <w:sz w:val="20"/>
          <w:szCs w:val="20"/>
          <w:highlight w:val="yellow"/>
        </w:rPr>
      </w:pPr>
      <w:r w:rsidRPr="003852F2">
        <w:rPr>
          <w:rFonts w:asciiTheme="minorHAnsi" w:hAnsiTheme="minorHAnsi"/>
          <w:sz w:val="20"/>
          <w:szCs w:val="20"/>
        </w:rPr>
        <w:t>La présente convention a pour objet de définir le rôle des différentes parties à l’organisation de l’activité de télémédecine [</w:t>
      </w:r>
      <w:r w:rsidRPr="003852F2">
        <w:rPr>
          <w:rFonts w:asciiTheme="minorHAnsi" w:hAnsiTheme="minorHAnsi"/>
          <w:i/>
          <w:iCs/>
          <w:sz w:val="20"/>
          <w:szCs w:val="20"/>
        </w:rPr>
        <w:t>Nom</w:t>
      </w:r>
      <w:r w:rsidRPr="003852F2">
        <w:rPr>
          <w:rFonts w:asciiTheme="minorHAnsi" w:hAnsiTheme="minorHAnsi"/>
          <w:sz w:val="20"/>
          <w:szCs w:val="20"/>
        </w:rPr>
        <w:t xml:space="preserve">] ainsi que les modalités de respect des règles en vigueur au titre du décret du 19 octobre 2010. Elle constitue une déclinaison opérationnelle des engagements pris par les parties auprès de l’ARS </w:t>
      </w:r>
      <w:r w:rsidRPr="003852F2">
        <w:rPr>
          <w:rFonts w:asciiTheme="minorHAnsi" w:hAnsiTheme="minorHAnsi"/>
          <w:sz w:val="20"/>
          <w:szCs w:val="20"/>
          <w:highlight w:val="yellow"/>
        </w:rPr>
        <w:t xml:space="preserve">au titre du contrat signé le XXXX </w:t>
      </w:r>
    </w:p>
    <w:p w:rsidR="00E91500" w:rsidRPr="003852F2" w:rsidRDefault="00E91500" w:rsidP="001770CD">
      <w:pPr>
        <w:pStyle w:val="Default"/>
        <w:rPr>
          <w:rFonts w:asciiTheme="minorHAnsi" w:hAnsiTheme="minorHAnsi"/>
          <w:sz w:val="20"/>
          <w:szCs w:val="20"/>
        </w:rPr>
      </w:pPr>
      <w:r w:rsidRPr="003852F2">
        <w:rPr>
          <w:rFonts w:asciiTheme="minorHAnsi" w:hAnsiTheme="minorHAnsi"/>
          <w:sz w:val="20"/>
          <w:szCs w:val="20"/>
          <w:highlight w:val="yellow"/>
        </w:rPr>
        <w:t>Ou paragraphe en lien avec art.91 LFSS2017 et CDC associés</w:t>
      </w:r>
      <w:r w:rsidR="00B41D35" w:rsidRPr="003852F2">
        <w:rPr>
          <w:rFonts w:asciiTheme="minorHAnsi" w:hAnsiTheme="minorHAnsi"/>
          <w:sz w:val="20"/>
          <w:szCs w:val="20"/>
          <w:highlight w:val="yellow"/>
        </w:rPr>
        <w:t>.</w:t>
      </w:r>
    </w:p>
    <w:p w:rsidR="00C2275C" w:rsidRPr="003852F2" w:rsidRDefault="00C2275C" w:rsidP="001770CD">
      <w:pPr>
        <w:pStyle w:val="Default"/>
        <w:rPr>
          <w:rFonts w:asciiTheme="minorHAnsi" w:hAnsiTheme="minorHAnsi"/>
          <w:b/>
          <w:bCs/>
          <w:sz w:val="20"/>
          <w:szCs w:val="20"/>
        </w:rPr>
      </w:pPr>
    </w:p>
    <w:p w:rsidR="00C2275C" w:rsidRPr="003852F2" w:rsidRDefault="00C2275C" w:rsidP="00C2275C">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3852F2">
        <w:rPr>
          <w:rFonts w:asciiTheme="minorHAnsi" w:hAnsiTheme="minorHAnsi"/>
          <w:b/>
          <w:bCs/>
          <w:sz w:val="20"/>
          <w:szCs w:val="20"/>
        </w:rPr>
        <w:t xml:space="preserve">Article 2 – Organisation de l’activité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Les parties s’engagent à participer à l’activité de télémédecine selon le modèle décrit à l’annexe 1 de la présente convention.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3852F2">
        <w:rPr>
          <w:rFonts w:asciiTheme="minorHAnsi" w:hAnsiTheme="minorHAnsi"/>
          <w:b/>
          <w:bCs/>
          <w:sz w:val="20"/>
          <w:szCs w:val="20"/>
        </w:rPr>
        <w:t xml:space="preserve">Article 3 – Conditions de mise en </w:t>
      </w:r>
      <w:r w:rsidR="00315E94" w:rsidRPr="003852F2">
        <w:rPr>
          <w:rFonts w:asciiTheme="minorHAnsi" w:hAnsiTheme="minorHAnsi"/>
          <w:b/>
          <w:bCs/>
          <w:sz w:val="20"/>
          <w:szCs w:val="20"/>
        </w:rPr>
        <w:t>œuvre</w:t>
      </w:r>
      <w:r w:rsidRPr="003852F2">
        <w:rPr>
          <w:rFonts w:asciiTheme="minorHAnsi" w:hAnsiTheme="minorHAnsi"/>
          <w:b/>
          <w:bCs/>
          <w:sz w:val="20"/>
          <w:szCs w:val="20"/>
        </w:rPr>
        <w:t xml:space="preserve"> de l’activité de télémédecine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Les acteurs de l’activité de télémédecine s’engagent à mettre en </w:t>
      </w:r>
      <w:r w:rsidR="00315E94" w:rsidRPr="003852F2">
        <w:rPr>
          <w:rFonts w:asciiTheme="minorHAnsi" w:hAnsiTheme="minorHAnsi"/>
          <w:sz w:val="20"/>
          <w:szCs w:val="20"/>
        </w:rPr>
        <w:t>œuvre</w:t>
      </w:r>
      <w:r w:rsidRPr="003852F2">
        <w:rPr>
          <w:rFonts w:asciiTheme="minorHAnsi" w:hAnsiTheme="minorHAnsi"/>
          <w:sz w:val="20"/>
          <w:szCs w:val="20"/>
        </w:rPr>
        <w:t xml:space="preserve"> une organisation en conformité avec les dispositions du décret du 19 octobre 2010 relatives : </w:t>
      </w:r>
    </w:p>
    <w:p w:rsidR="00C2275C" w:rsidRPr="003852F2" w:rsidRDefault="00C2275C" w:rsidP="00C2275C">
      <w:pPr>
        <w:pStyle w:val="Default"/>
        <w:spacing w:after="13"/>
        <w:rPr>
          <w:rFonts w:asciiTheme="minorHAnsi" w:hAnsiTheme="minorHAnsi"/>
          <w:sz w:val="20"/>
          <w:szCs w:val="20"/>
        </w:rPr>
      </w:pPr>
      <w:r w:rsidRPr="003852F2">
        <w:rPr>
          <w:rFonts w:asciiTheme="minorHAnsi" w:hAnsiTheme="minorHAnsi"/>
          <w:sz w:val="20"/>
          <w:szCs w:val="20"/>
        </w:rPr>
        <w:t xml:space="preserve">- à l’information des patients et au recueil de leur consentement ; </w:t>
      </w:r>
    </w:p>
    <w:p w:rsidR="00C2275C" w:rsidRPr="003852F2" w:rsidRDefault="00C2275C" w:rsidP="00C2275C">
      <w:pPr>
        <w:pStyle w:val="Default"/>
        <w:spacing w:after="13"/>
        <w:rPr>
          <w:rFonts w:asciiTheme="minorHAnsi" w:hAnsiTheme="minorHAnsi"/>
          <w:sz w:val="20"/>
          <w:szCs w:val="20"/>
        </w:rPr>
      </w:pPr>
      <w:r w:rsidRPr="003852F2">
        <w:rPr>
          <w:rFonts w:asciiTheme="minorHAnsi" w:hAnsiTheme="minorHAnsi"/>
          <w:sz w:val="20"/>
          <w:szCs w:val="20"/>
        </w:rPr>
        <w:t xml:space="preserve">- à l'authentification des professionnels de santé intervenant dans l'acte ; </w:t>
      </w:r>
    </w:p>
    <w:p w:rsidR="00C2275C" w:rsidRPr="003852F2" w:rsidRDefault="00C2275C" w:rsidP="00C2275C">
      <w:pPr>
        <w:pStyle w:val="Default"/>
        <w:spacing w:after="13"/>
        <w:rPr>
          <w:rFonts w:asciiTheme="minorHAnsi" w:hAnsiTheme="minorHAnsi"/>
          <w:sz w:val="20"/>
          <w:szCs w:val="20"/>
        </w:rPr>
      </w:pPr>
      <w:r w:rsidRPr="003852F2">
        <w:rPr>
          <w:rFonts w:asciiTheme="minorHAnsi" w:hAnsiTheme="minorHAnsi"/>
          <w:sz w:val="20"/>
          <w:szCs w:val="20"/>
        </w:rPr>
        <w:t xml:space="preserve">- à l’identification du patient ; </w:t>
      </w:r>
    </w:p>
    <w:p w:rsidR="00C2275C" w:rsidRPr="003852F2" w:rsidRDefault="00C2275C" w:rsidP="00C2275C">
      <w:pPr>
        <w:pStyle w:val="Default"/>
        <w:spacing w:after="13"/>
        <w:rPr>
          <w:rFonts w:asciiTheme="minorHAnsi" w:hAnsiTheme="minorHAnsi"/>
          <w:sz w:val="20"/>
          <w:szCs w:val="20"/>
        </w:rPr>
      </w:pPr>
      <w:r w:rsidRPr="003852F2">
        <w:rPr>
          <w:rFonts w:asciiTheme="minorHAnsi" w:hAnsiTheme="minorHAnsi"/>
          <w:sz w:val="20"/>
          <w:szCs w:val="20"/>
        </w:rPr>
        <w:t xml:space="preserve">- à l'accès des professionnels de santé aux données médicales ; </w:t>
      </w:r>
    </w:p>
    <w:p w:rsidR="00C2275C" w:rsidRPr="003852F2" w:rsidRDefault="00C2275C" w:rsidP="00C2275C">
      <w:pPr>
        <w:pStyle w:val="Default"/>
        <w:spacing w:after="13"/>
        <w:rPr>
          <w:rFonts w:asciiTheme="minorHAnsi" w:hAnsiTheme="minorHAnsi"/>
          <w:sz w:val="20"/>
          <w:szCs w:val="20"/>
        </w:rPr>
      </w:pPr>
      <w:r w:rsidRPr="003852F2">
        <w:rPr>
          <w:rFonts w:asciiTheme="minorHAnsi" w:hAnsiTheme="minorHAnsi"/>
          <w:sz w:val="20"/>
          <w:szCs w:val="20"/>
        </w:rPr>
        <w:t xml:space="preserve">- à la tenue du dossier du patient ; </w:t>
      </w:r>
    </w:p>
    <w:p w:rsidR="00C2275C" w:rsidRPr="003852F2" w:rsidRDefault="00C2275C" w:rsidP="00C2275C">
      <w:pPr>
        <w:pStyle w:val="Default"/>
        <w:spacing w:after="13"/>
        <w:rPr>
          <w:rFonts w:asciiTheme="minorHAnsi" w:hAnsiTheme="minorHAnsi"/>
          <w:sz w:val="20"/>
          <w:szCs w:val="20"/>
        </w:rPr>
      </w:pPr>
      <w:r w:rsidRPr="003852F2">
        <w:rPr>
          <w:rFonts w:asciiTheme="minorHAnsi" w:hAnsiTheme="minorHAnsi"/>
          <w:sz w:val="20"/>
          <w:szCs w:val="20"/>
        </w:rPr>
        <w:t xml:space="preserve">- aux conditions d’exercice des professionnels médicaux participant à l’acte ; </w:t>
      </w:r>
    </w:p>
    <w:p w:rsidR="00C2275C" w:rsidRPr="003852F2" w:rsidRDefault="00C2275C" w:rsidP="00C2275C">
      <w:pPr>
        <w:pStyle w:val="Default"/>
        <w:spacing w:after="13"/>
        <w:rPr>
          <w:rFonts w:asciiTheme="minorHAnsi" w:hAnsiTheme="minorHAnsi"/>
          <w:sz w:val="20"/>
          <w:szCs w:val="20"/>
        </w:rPr>
      </w:pPr>
      <w:r w:rsidRPr="003852F2">
        <w:rPr>
          <w:rFonts w:asciiTheme="minorHAnsi" w:hAnsiTheme="minorHAnsi"/>
          <w:sz w:val="20"/>
          <w:szCs w:val="20"/>
        </w:rPr>
        <w:t xml:space="preserve">- à la formation et aux compétences techniques des professionnels de santé et des psychologues requises pour l'utilisation des dispositifs correspondants ;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 aux modalités d'hébergement des données de santé à caractère personnel. </w:t>
      </w:r>
    </w:p>
    <w:p w:rsidR="00C2275C" w:rsidRPr="003852F2" w:rsidRDefault="00C2275C" w:rsidP="00BB09D7">
      <w:pPr>
        <w:pStyle w:val="Default"/>
        <w:spacing w:before="120"/>
        <w:rPr>
          <w:rFonts w:asciiTheme="minorHAnsi" w:hAnsiTheme="minorHAnsi"/>
          <w:sz w:val="12"/>
          <w:szCs w:val="12"/>
        </w:rPr>
      </w:pPr>
      <w:r w:rsidRPr="003852F2">
        <w:rPr>
          <w:rFonts w:asciiTheme="minorHAnsi" w:hAnsiTheme="minorHAnsi"/>
          <w:sz w:val="20"/>
          <w:szCs w:val="20"/>
        </w:rPr>
        <w:t xml:space="preserve">L’annexe 2 de la présente convention définit les mesures prises par chacune des parties pour satisfaire à ces obligations réglementaires. </w:t>
      </w:r>
    </w:p>
    <w:p w:rsidR="00C2275C" w:rsidRPr="003852F2" w:rsidRDefault="00C2275C" w:rsidP="00C2275C">
      <w:pPr>
        <w:pStyle w:val="Default"/>
        <w:pageBreakBefore/>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3852F2">
        <w:rPr>
          <w:rFonts w:asciiTheme="minorHAnsi" w:hAnsiTheme="minorHAnsi"/>
          <w:b/>
          <w:bCs/>
          <w:sz w:val="20"/>
          <w:szCs w:val="20"/>
        </w:rPr>
        <w:lastRenderedPageBreak/>
        <w:t xml:space="preserve">Article 4 – Gouvernance de l’organisation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Le présent article définit les modalités de pilotage du projet et le rôle du coordonnateur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3852F2">
        <w:rPr>
          <w:rFonts w:asciiTheme="minorHAnsi" w:hAnsiTheme="minorHAnsi"/>
          <w:b/>
          <w:bCs/>
          <w:sz w:val="20"/>
          <w:szCs w:val="20"/>
        </w:rPr>
        <w:t xml:space="preserve">Article 5 – Suivi de la convention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Le présent article définit les modalités de suivi de l’évaluation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3852F2">
        <w:rPr>
          <w:rFonts w:asciiTheme="minorHAnsi" w:hAnsiTheme="minorHAnsi"/>
          <w:b/>
          <w:bCs/>
          <w:sz w:val="20"/>
          <w:szCs w:val="20"/>
        </w:rPr>
        <w:t xml:space="preserve">Article 6 – Révision de la convention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A la demande de l'une des parties, les dispositions de la présente convention sont modifiées par voie d’avenant :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 pour prendre en compte les modifications substantielles de l’environnement de la convention ;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 pour ajouter ou retirer une partie à la convention ;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 en cas de modification </w:t>
      </w:r>
      <w:r w:rsidRPr="003852F2">
        <w:rPr>
          <w:rFonts w:asciiTheme="minorHAnsi" w:hAnsiTheme="minorHAnsi"/>
          <w:sz w:val="20"/>
          <w:szCs w:val="20"/>
          <w:highlight w:val="yellow"/>
        </w:rPr>
        <w:t>du contrat avec l’ARS</w:t>
      </w:r>
      <w:r w:rsidR="001770CD" w:rsidRPr="003852F2">
        <w:rPr>
          <w:rFonts w:asciiTheme="minorHAnsi" w:hAnsiTheme="minorHAnsi"/>
          <w:sz w:val="20"/>
          <w:szCs w:val="20"/>
          <w:highlight w:val="yellow"/>
        </w:rPr>
        <w:t xml:space="preserve">. (à adapter si activité éligible à </w:t>
      </w:r>
      <w:proofErr w:type="gramStart"/>
      <w:r w:rsidR="001770CD" w:rsidRPr="003852F2">
        <w:rPr>
          <w:rFonts w:asciiTheme="minorHAnsi" w:hAnsiTheme="minorHAnsi"/>
          <w:sz w:val="20"/>
          <w:szCs w:val="20"/>
          <w:highlight w:val="yellow"/>
        </w:rPr>
        <w:t>l' art.91</w:t>
      </w:r>
      <w:proofErr w:type="gramEnd"/>
      <w:r w:rsidR="001770CD" w:rsidRPr="003852F2">
        <w:rPr>
          <w:rFonts w:asciiTheme="minorHAnsi" w:hAnsiTheme="minorHAnsi"/>
          <w:sz w:val="20"/>
          <w:szCs w:val="20"/>
          <w:highlight w:val="yellow"/>
        </w:rPr>
        <w:t xml:space="preserve"> LFSS217 : déclaration d'activité / lettre d'engagement dans la téléexpertise)</w:t>
      </w:r>
      <w:r w:rsidRPr="003852F2">
        <w:rPr>
          <w:rFonts w:asciiTheme="minorHAnsi" w:hAnsiTheme="minorHAnsi"/>
          <w:sz w:val="20"/>
          <w:szCs w:val="20"/>
        </w:rPr>
        <w:t xml:space="preserve">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Toute modification substantielle de la convention est portée à la connaissance de l’ARS.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3852F2">
        <w:rPr>
          <w:rFonts w:asciiTheme="minorHAnsi" w:hAnsiTheme="minorHAnsi"/>
          <w:b/>
          <w:bCs/>
          <w:sz w:val="20"/>
          <w:szCs w:val="20"/>
        </w:rPr>
        <w:t xml:space="preserve">Article 7 – Durée et Résiliation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La convention est conclue pour une durée de …… ans.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Elle prendra effet à compter du </w:t>
      </w:r>
      <w:proofErr w:type="spellStart"/>
      <w:r w:rsidRPr="003852F2">
        <w:rPr>
          <w:rFonts w:asciiTheme="minorHAnsi" w:hAnsiTheme="minorHAnsi"/>
          <w:i/>
          <w:iCs/>
          <w:sz w:val="20"/>
          <w:szCs w:val="20"/>
        </w:rPr>
        <w:t>jj</w:t>
      </w:r>
      <w:proofErr w:type="spellEnd"/>
      <w:r w:rsidRPr="003852F2">
        <w:rPr>
          <w:rFonts w:asciiTheme="minorHAnsi" w:hAnsiTheme="minorHAnsi"/>
          <w:i/>
          <w:iCs/>
          <w:sz w:val="20"/>
          <w:szCs w:val="20"/>
        </w:rPr>
        <w:t>/mm/</w:t>
      </w:r>
      <w:proofErr w:type="spellStart"/>
      <w:r w:rsidRPr="003852F2">
        <w:rPr>
          <w:rFonts w:asciiTheme="minorHAnsi" w:hAnsiTheme="minorHAnsi"/>
          <w:i/>
          <w:iCs/>
          <w:sz w:val="20"/>
          <w:szCs w:val="20"/>
        </w:rPr>
        <w:t>aaaa</w:t>
      </w:r>
      <w:proofErr w:type="spellEnd"/>
      <w:r w:rsidRPr="003852F2">
        <w:rPr>
          <w:rFonts w:asciiTheme="minorHAnsi" w:hAnsiTheme="minorHAnsi"/>
          <w:sz w:val="20"/>
          <w:szCs w:val="20"/>
        </w:rPr>
        <w:t xml:space="preserve">. </w:t>
      </w: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En cas de manquement par une des parties à une obligation substantielle de la convention, les parties prenantes ont la faculté de résilier celle-ci selon les modalités suivantes :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Définir la procédure de résiliation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Fait à [Ville], le [Date]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Style w:val="Default"/>
        <w:rPr>
          <w:rFonts w:asciiTheme="minorHAnsi" w:hAnsiTheme="minorHAnsi"/>
          <w:sz w:val="20"/>
          <w:szCs w:val="20"/>
        </w:rPr>
      </w:pPr>
      <w:r w:rsidRPr="003852F2">
        <w:rPr>
          <w:rFonts w:asciiTheme="minorHAnsi" w:hAnsiTheme="minorHAnsi"/>
          <w:sz w:val="20"/>
          <w:szCs w:val="20"/>
        </w:rPr>
        <w:t xml:space="preserve">Signatures : </w:t>
      </w:r>
    </w:p>
    <w:p w:rsidR="0084146D" w:rsidRPr="003852F2" w:rsidRDefault="0084146D" w:rsidP="00C2275C">
      <w:pPr>
        <w:pStyle w:val="Default"/>
        <w:rPr>
          <w:rFonts w:asciiTheme="minorHAnsi" w:hAnsiTheme="minorHAnsi"/>
          <w:sz w:val="20"/>
          <w:szCs w:val="20"/>
        </w:rPr>
      </w:pPr>
    </w:p>
    <w:p w:rsidR="0084146D" w:rsidRPr="003852F2" w:rsidRDefault="0084146D" w:rsidP="00C2275C">
      <w:pPr>
        <w:pStyle w:val="Default"/>
        <w:rPr>
          <w:rFonts w:asciiTheme="minorHAnsi" w:hAnsiTheme="minorHAnsi"/>
          <w:sz w:val="20"/>
          <w:szCs w:val="20"/>
        </w:rPr>
      </w:pPr>
    </w:p>
    <w:p w:rsidR="00C2275C" w:rsidRPr="003852F2" w:rsidRDefault="00C2275C" w:rsidP="00C2275C">
      <w:pPr>
        <w:pStyle w:val="Default"/>
        <w:pBdr>
          <w:bottom w:val="single" w:sz="4" w:space="1" w:color="auto"/>
        </w:pBdr>
        <w:rPr>
          <w:rFonts w:asciiTheme="minorHAnsi" w:hAnsiTheme="minorHAnsi"/>
          <w:sz w:val="20"/>
          <w:szCs w:val="20"/>
        </w:rPr>
      </w:pPr>
      <w:r w:rsidRPr="003852F2">
        <w:rPr>
          <w:rFonts w:asciiTheme="minorHAnsi" w:hAnsiTheme="minorHAnsi"/>
          <w:sz w:val="20"/>
          <w:szCs w:val="20"/>
        </w:rPr>
        <w:t xml:space="preserve">Parties prenantes à la convention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Bdr>
          <w:top w:val="single" w:sz="4" w:space="2" w:color="auto"/>
          <w:left w:val="single" w:sz="4" w:space="4" w:color="auto"/>
          <w:bottom w:val="single" w:sz="4" w:space="1" w:color="auto"/>
          <w:right w:val="single" w:sz="4" w:space="4" w:color="auto"/>
        </w:pBdr>
        <w:shd w:val="clear" w:color="auto" w:fill="D9D9D9"/>
        <w:rPr>
          <w:rFonts w:asciiTheme="minorHAnsi" w:hAnsiTheme="minorHAnsi"/>
          <w:b/>
          <w:sz w:val="20"/>
          <w:szCs w:val="20"/>
        </w:rPr>
      </w:pPr>
      <w:r w:rsidRPr="003852F2">
        <w:rPr>
          <w:rFonts w:asciiTheme="minorHAnsi" w:hAnsiTheme="minorHAnsi"/>
          <w:b/>
          <w:sz w:val="20"/>
          <w:szCs w:val="20"/>
        </w:rPr>
        <w:t xml:space="preserve">ANNEXES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Les annexes permettent de détailler les articles décrits dans le socle de la convention. La structuration proposée reprend les thématiques principales de la convention. Elles peuvent être alimentées, lorsque cela est nécessaire, soit par une description ad hoc, soit par des références à des documents existants. Cette liste n’est pas exhaustive et peut être adaptée en fonction de l’activité.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pBdr>
          <w:top w:val="single" w:sz="4" w:space="1" w:color="auto"/>
          <w:left w:val="single" w:sz="4" w:space="4" w:color="auto"/>
          <w:bottom w:val="single" w:sz="4" w:space="1" w:color="auto"/>
          <w:right w:val="single" w:sz="4" w:space="4" w:color="auto"/>
        </w:pBdr>
        <w:rPr>
          <w:rFonts w:asciiTheme="minorHAnsi" w:hAnsiTheme="minorHAnsi"/>
          <w:b/>
          <w:bCs/>
          <w:sz w:val="20"/>
          <w:szCs w:val="20"/>
        </w:rPr>
      </w:pPr>
      <w:r w:rsidRPr="003852F2">
        <w:rPr>
          <w:rFonts w:asciiTheme="minorHAnsi" w:hAnsiTheme="minorHAnsi"/>
          <w:b/>
          <w:bCs/>
          <w:sz w:val="20"/>
          <w:szCs w:val="20"/>
        </w:rPr>
        <w:t xml:space="preserve">ANNEXE 1 : Organisation de l’activité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Cette annexe vise à décrire de manière détaillée l’organisation (rôle des différents acteurs), l’environnement technique lié à la réalisation de l’activité, que ce soit au niveau des infrastructures et des équipements, de la solution technique que des modalités de maintenance et de support associé. </w:t>
      </w: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Elle peut être alimentée par des schémas, de la documentation et des procédures techniques. </w:t>
      </w:r>
    </w:p>
    <w:p w:rsidR="00C2275C" w:rsidRPr="003852F2" w:rsidRDefault="00C2275C" w:rsidP="00C2275C">
      <w:pPr>
        <w:pStyle w:val="Default"/>
        <w:rPr>
          <w:rFonts w:asciiTheme="minorHAnsi" w:hAnsiTheme="minorHAnsi"/>
          <w:b/>
          <w:bCs/>
          <w:sz w:val="20"/>
          <w:szCs w:val="20"/>
        </w:rPr>
      </w:pPr>
    </w:p>
    <w:p w:rsidR="00C2275C" w:rsidRPr="003852F2" w:rsidRDefault="00C2275C" w:rsidP="00C2275C">
      <w:pPr>
        <w:pStyle w:val="Default"/>
        <w:pBdr>
          <w:top w:val="single" w:sz="4" w:space="1" w:color="auto"/>
          <w:left w:val="single" w:sz="4" w:space="4" w:color="auto"/>
          <w:bottom w:val="single" w:sz="4" w:space="1" w:color="auto"/>
          <w:right w:val="single" w:sz="4" w:space="4" w:color="auto"/>
        </w:pBdr>
        <w:rPr>
          <w:rFonts w:asciiTheme="minorHAnsi" w:hAnsiTheme="minorHAnsi"/>
          <w:b/>
          <w:bCs/>
          <w:sz w:val="20"/>
          <w:szCs w:val="20"/>
        </w:rPr>
      </w:pPr>
      <w:r w:rsidRPr="003852F2">
        <w:rPr>
          <w:rFonts w:asciiTheme="minorHAnsi" w:hAnsiTheme="minorHAnsi"/>
          <w:b/>
          <w:bCs/>
          <w:sz w:val="20"/>
          <w:szCs w:val="20"/>
        </w:rPr>
        <w:t xml:space="preserve">ANNEXE 2 : Conditions de mise en </w:t>
      </w:r>
      <w:proofErr w:type="spellStart"/>
      <w:r w:rsidRPr="003852F2">
        <w:rPr>
          <w:rFonts w:asciiTheme="minorHAnsi" w:hAnsiTheme="minorHAnsi"/>
          <w:b/>
          <w:bCs/>
          <w:sz w:val="20"/>
          <w:szCs w:val="20"/>
        </w:rPr>
        <w:t>oeuvre</w:t>
      </w:r>
      <w:proofErr w:type="spellEnd"/>
      <w:r w:rsidRPr="003852F2">
        <w:rPr>
          <w:rFonts w:asciiTheme="minorHAnsi" w:hAnsiTheme="minorHAnsi"/>
          <w:b/>
          <w:bCs/>
          <w:sz w:val="20"/>
          <w:szCs w:val="20"/>
        </w:rPr>
        <w:t xml:space="preserve"> de l’activité de télémédecine </w:t>
      </w:r>
    </w:p>
    <w:p w:rsidR="00C2275C" w:rsidRPr="003852F2" w:rsidRDefault="00C2275C" w:rsidP="00C2275C">
      <w:pPr>
        <w:pStyle w:val="Default"/>
        <w:rPr>
          <w:rFonts w:asciiTheme="minorHAnsi" w:hAnsiTheme="minorHAnsi"/>
          <w:sz w:val="20"/>
          <w:szCs w:val="20"/>
        </w:rPr>
      </w:pP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Cette annexe vise à expliciter de manière détaillée les engagements pris par les parties concernant la conformité du fonctionnement avec les exigences du décret du 19 octobre 2010. </w:t>
      </w:r>
    </w:p>
    <w:p w:rsidR="00C2275C" w:rsidRPr="00E91E34" w:rsidRDefault="00C2275C" w:rsidP="00E91E34">
      <w:pPr>
        <w:pBdr>
          <w:top w:val="dashed" w:sz="4" w:space="1" w:color="E54334"/>
          <w:left w:val="dashed" w:sz="4" w:space="4" w:color="E54334"/>
          <w:bottom w:val="dashed" w:sz="4" w:space="1" w:color="E54334"/>
          <w:right w:val="dashed" w:sz="4" w:space="4" w:color="E54334"/>
        </w:pBdr>
        <w:rPr>
          <w:rFonts w:asciiTheme="minorHAnsi" w:hAnsiTheme="minorHAnsi"/>
          <w:color w:val="E54334"/>
          <w:sz w:val="20"/>
          <w:szCs w:val="20"/>
        </w:rPr>
      </w:pPr>
      <w:r w:rsidRPr="00E91E34">
        <w:rPr>
          <w:rFonts w:asciiTheme="minorHAnsi" w:hAnsiTheme="minorHAnsi"/>
          <w:color w:val="E54334"/>
          <w:sz w:val="20"/>
          <w:szCs w:val="20"/>
        </w:rPr>
        <w:t xml:space="preserve">Elle peut être alimentée par des protocoles d’échanges de données médicales, des procédures, mais également toute autre documentation qui permette de guider la réalisation de l’acte : référence à des guides de bonnes pratiques, notices d’information. </w:t>
      </w:r>
    </w:p>
    <w:p w:rsidR="00C2275C" w:rsidRPr="003852F2" w:rsidRDefault="00C2275C" w:rsidP="00C2275C">
      <w:pPr>
        <w:pStyle w:val="Default"/>
        <w:pageBreakBefore/>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3852F2">
        <w:rPr>
          <w:rFonts w:asciiTheme="minorHAnsi" w:hAnsiTheme="minorHAnsi"/>
          <w:b/>
          <w:bCs/>
          <w:sz w:val="20"/>
          <w:szCs w:val="20"/>
        </w:rPr>
        <w:lastRenderedPageBreak/>
        <w:t xml:space="preserve">ANNEXE 3 : Les relations financières </w:t>
      </w:r>
    </w:p>
    <w:p w:rsidR="00C2275C" w:rsidRPr="003852F2" w:rsidRDefault="00C2275C" w:rsidP="00C2275C">
      <w:pPr>
        <w:pStyle w:val="Default"/>
        <w:rPr>
          <w:rFonts w:asciiTheme="minorHAnsi" w:hAnsiTheme="minorHAnsi"/>
          <w:sz w:val="20"/>
          <w:szCs w:val="20"/>
        </w:rPr>
      </w:pPr>
    </w:p>
    <w:p w:rsidR="00C2275C" w:rsidRPr="003852F2" w:rsidRDefault="00C2275C" w:rsidP="00C2275C">
      <w:pPr>
        <w:pBdr>
          <w:top w:val="dashed" w:sz="4" w:space="1" w:color="C0504D"/>
          <w:left w:val="dashed" w:sz="4" w:space="4" w:color="C0504D"/>
          <w:bottom w:val="dashed" w:sz="4" w:space="1" w:color="C0504D"/>
          <w:right w:val="dashed" w:sz="4" w:space="4" w:color="C0504D"/>
        </w:pBdr>
        <w:rPr>
          <w:rFonts w:asciiTheme="minorHAnsi" w:hAnsiTheme="minorHAnsi"/>
          <w:color w:val="C0504D"/>
          <w:sz w:val="20"/>
          <w:szCs w:val="20"/>
        </w:rPr>
      </w:pPr>
      <w:r w:rsidRPr="003852F2">
        <w:rPr>
          <w:rFonts w:asciiTheme="minorHAnsi" w:hAnsiTheme="minorHAnsi"/>
          <w:color w:val="C0504D"/>
          <w:sz w:val="20"/>
          <w:szCs w:val="20"/>
        </w:rPr>
        <w:t xml:space="preserve">Cette annexe vise à compléter de manière détaillée les conditions financières de l’activité : </w:t>
      </w:r>
    </w:p>
    <w:p w:rsidR="00C2275C" w:rsidRPr="003852F2" w:rsidRDefault="00C2275C" w:rsidP="00C2275C">
      <w:pPr>
        <w:pBdr>
          <w:top w:val="dashed" w:sz="4" w:space="1" w:color="C0504D"/>
          <w:left w:val="dashed" w:sz="4" w:space="4" w:color="C0504D"/>
          <w:bottom w:val="dashed" w:sz="4" w:space="1" w:color="C0504D"/>
          <w:right w:val="dashed" w:sz="4" w:space="4" w:color="C0504D"/>
        </w:pBdr>
        <w:rPr>
          <w:rFonts w:asciiTheme="minorHAnsi" w:hAnsiTheme="minorHAnsi"/>
          <w:color w:val="C0504D"/>
          <w:sz w:val="20"/>
          <w:szCs w:val="20"/>
        </w:rPr>
      </w:pPr>
      <w:r w:rsidRPr="003852F2">
        <w:rPr>
          <w:rFonts w:asciiTheme="minorHAnsi" w:hAnsiTheme="minorHAnsi"/>
          <w:color w:val="C0504D"/>
          <w:sz w:val="20"/>
          <w:szCs w:val="20"/>
        </w:rPr>
        <w:t xml:space="preserve">- modalités de financement de l’investissement initial </w:t>
      </w:r>
    </w:p>
    <w:p w:rsidR="00A55B45" w:rsidRPr="003852F2" w:rsidRDefault="00C2275C" w:rsidP="00C2275C">
      <w:pPr>
        <w:pBdr>
          <w:top w:val="dashed" w:sz="4" w:space="1" w:color="C0504D"/>
          <w:left w:val="dashed" w:sz="4" w:space="4" w:color="C0504D"/>
          <w:bottom w:val="dashed" w:sz="4" w:space="1" w:color="C0504D"/>
          <w:right w:val="dashed" w:sz="4" w:space="4" w:color="C0504D"/>
        </w:pBdr>
        <w:rPr>
          <w:rFonts w:asciiTheme="minorHAnsi" w:hAnsiTheme="minorHAnsi"/>
          <w:color w:val="C0504D"/>
          <w:sz w:val="20"/>
          <w:szCs w:val="20"/>
        </w:rPr>
      </w:pPr>
      <w:r w:rsidRPr="003852F2">
        <w:rPr>
          <w:rFonts w:asciiTheme="minorHAnsi" w:hAnsiTheme="minorHAnsi"/>
          <w:color w:val="C0504D"/>
          <w:sz w:val="20"/>
          <w:szCs w:val="20"/>
        </w:rPr>
        <w:t>- modalités de financement du fonctionnement de l’activité, et notamment du mode de rémunération des professionnels</w:t>
      </w:r>
    </w:p>
    <w:sectPr w:rsidR="00A55B45" w:rsidRPr="003852F2" w:rsidSect="00E91E3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4A" w:rsidRDefault="009B624A" w:rsidP="009B624A">
      <w:r>
        <w:separator/>
      </w:r>
    </w:p>
  </w:endnote>
  <w:endnote w:type="continuationSeparator" w:id="0">
    <w:p w:rsidR="009B624A" w:rsidRDefault="009B624A" w:rsidP="009B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4A" w:rsidRPr="009B624A" w:rsidRDefault="00AD54C3" w:rsidP="00AD54C3">
    <w:pPr>
      <w:pStyle w:val="Pieddepage"/>
      <w:tabs>
        <w:tab w:val="clear" w:pos="9072"/>
        <w:tab w:val="right" w:pos="7513"/>
      </w:tabs>
      <w:rPr>
        <w:rFonts w:asciiTheme="minorHAnsi" w:hAnsiTheme="minorHAnsi"/>
        <w:color w:val="7F7F7F" w:themeColor="text1" w:themeTint="80"/>
        <w:sz w:val="18"/>
        <w:szCs w:val="18"/>
      </w:rPr>
    </w:pPr>
    <w:r>
      <w:rPr>
        <w:rFonts w:asciiTheme="minorHAnsi" w:hAnsiTheme="minorHAnsi"/>
        <w:color w:val="7F7F7F" w:themeColor="text1" w:themeTint="80"/>
        <w:sz w:val="18"/>
        <w:szCs w:val="18"/>
      </w:rPr>
      <w:t>Document-type</w:t>
    </w:r>
    <w:r w:rsidR="009B624A" w:rsidRPr="009B624A">
      <w:rPr>
        <w:rFonts w:asciiTheme="minorHAnsi" w:hAnsiTheme="minorHAnsi"/>
        <w:color w:val="7F7F7F" w:themeColor="text1" w:themeTint="80"/>
        <w:sz w:val="18"/>
        <w:szCs w:val="18"/>
      </w:rPr>
      <w:t xml:space="preserve"> proposé par l’Agence régionale de santé Auvergne-Rhône-Alpe</w:t>
    </w:r>
    <w:r w:rsidR="009B624A">
      <w:rPr>
        <w:rFonts w:asciiTheme="minorHAnsi" w:hAnsiTheme="minorHAnsi"/>
        <w:color w:val="7F7F7F" w:themeColor="text1" w:themeTint="80"/>
        <w:sz w:val="18"/>
        <w:szCs w:val="18"/>
      </w:rPr>
      <w:t xml:space="preserve">s </w:t>
    </w:r>
    <w:r>
      <w:rPr>
        <w:rFonts w:asciiTheme="minorHAnsi" w:hAnsiTheme="minorHAnsi"/>
        <w:color w:val="7F7F7F" w:themeColor="text1" w:themeTint="80"/>
        <w:sz w:val="18"/>
        <w:szCs w:val="18"/>
      </w:rPr>
      <w:tab/>
    </w:r>
    <w:r w:rsidR="009B624A">
      <w:rPr>
        <w:rFonts w:asciiTheme="minorHAnsi" w:hAnsiTheme="minorHAnsi"/>
        <w:color w:val="7F7F7F" w:themeColor="text1" w:themeTint="80"/>
        <w:sz w:val="18"/>
        <w:szCs w:val="18"/>
      </w:rPr>
      <w:t>/Mars 2018</w:t>
    </w:r>
  </w:p>
  <w:p w:rsidR="009B624A" w:rsidRDefault="009B62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4A" w:rsidRDefault="009B624A" w:rsidP="009B624A">
      <w:r>
        <w:separator/>
      </w:r>
    </w:p>
  </w:footnote>
  <w:footnote w:type="continuationSeparator" w:id="0">
    <w:p w:rsidR="009B624A" w:rsidRDefault="009B624A" w:rsidP="009B6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5C"/>
    <w:rsid w:val="001770CD"/>
    <w:rsid w:val="001E3762"/>
    <w:rsid w:val="00211B7B"/>
    <w:rsid w:val="00315E94"/>
    <w:rsid w:val="003852F2"/>
    <w:rsid w:val="004C0600"/>
    <w:rsid w:val="0084146D"/>
    <w:rsid w:val="009A2668"/>
    <w:rsid w:val="009B624A"/>
    <w:rsid w:val="00A04B26"/>
    <w:rsid w:val="00A3436F"/>
    <w:rsid w:val="00A55B45"/>
    <w:rsid w:val="00AD54C3"/>
    <w:rsid w:val="00B41D35"/>
    <w:rsid w:val="00BB09D7"/>
    <w:rsid w:val="00C2275C"/>
    <w:rsid w:val="00E91500"/>
    <w:rsid w:val="00E91E34"/>
    <w:rsid w:val="00EE515C"/>
    <w:rsid w:val="00F56E43"/>
    <w:rsid w:val="00F94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5C"/>
    <w:pPr>
      <w:jc w:val="both"/>
    </w:pPr>
    <w:rPr>
      <w:rFonts w:eastAsia="Times New Roman"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275C"/>
    <w:pPr>
      <w:autoSpaceDE w:val="0"/>
      <w:autoSpaceDN w:val="0"/>
      <w:adjustRightInd w:val="0"/>
    </w:pPr>
    <w:rPr>
      <w:rFonts w:cs="Arial"/>
      <w:color w:val="000000"/>
      <w:sz w:val="24"/>
      <w:szCs w:val="24"/>
    </w:rPr>
  </w:style>
  <w:style w:type="paragraph" w:styleId="En-tte">
    <w:name w:val="header"/>
    <w:basedOn w:val="Normal"/>
    <w:link w:val="En-tteCar"/>
    <w:uiPriority w:val="99"/>
    <w:unhideWhenUsed/>
    <w:rsid w:val="009B624A"/>
    <w:pPr>
      <w:tabs>
        <w:tab w:val="center" w:pos="4536"/>
        <w:tab w:val="right" w:pos="9072"/>
      </w:tabs>
    </w:pPr>
  </w:style>
  <w:style w:type="character" w:customStyle="1" w:styleId="En-tteCar">
    <w:name w:val="En-tête Car"/>
    <w:basedOn w:val="Policepardfaut"/>
    <w:link w:val="En-tte"/>
    <w:uiPriority w:val="99"/>
    <w:rsid w:val="009B624A"/>
    <w:rPr>
      <w:rFonts w:eastAsia="Times New Roman" w:cs="Arial"/>
      <w:lang w:eastAsia="fr-FR"/>
    </w:rPr>
  </w:style>
  <w:style w:type="paragraph" w:styleId="Pieddepage">
    <w:name w:val="footer"/>
    <w:basedOn w:val="Normal"/>
    <w:link w:val="PieddepageCar"/>
    <w:uiPriority w:val="99"/>
    <w:unhideWhenUsed/>
    <w:rsid w:val="009B624A"/>
    <w:pPr>
      <w:tabs>
        <w:tab w:val="center" w:pos="4536"/>
        <w:tab w:val="right" w:pos="9072"/>
      </w:tabs>
    </w:pPr>
  </w:style>
  <w:style w:type="character" w:customStyle="1" w:styleId="PieddepageCar">
    <w:name w:val="Pied de page Car"/>
    <w:basedOn w:val="Policepardfaut"/>
    <w:link w:val="Pieddepage"/>
    <w:uiPriority w:val="99"/>
    <w:rsid w:val="009B624A"/>
    <w:rPr>
      <w:rFonts w:eastAsia="Times New Roman" w:cs="Arial"/>
      <w:lang w:eastAsia="fr-FR"/>
    </w:rPr>
  </w:style>
  <w:style w:type="paragraph" w:styleId="Textedebulles">
    <w:name w:val="Balloon Text"/>
    <w:basedOn w:val="Normal"/>
    <w:link w:val="TextedebullesCar"/>
    <w:uiPriority w:val="99"/>
    <w:semiHidden/>
    <w:unhideWhenUsed/>
    <w:rsid w:val="009B624A"/>
    <w:rPr>
      <w:rFonts w:ascii="Tahoma" w:hAnsi="Tahoma" w:cs="Tahoma"/>
      <w:sz w:val="16"/>
      <w:szCs w:val="16"/>
    </w:rPr>
  </w:style>
  <w:style w:type="character" w:customStyle="1" w:styleId="TextedebullesCar">
    <w:name w:val="Texte de bulles Car"/>
    <w:basedOn w:val="Policepardfaut"/>
    <w:link w:val="Textedebulles"/>
    <w:uiPriority w:val="99"/>
    <w:semiHidden/>
    <w:rsid w:val="009B624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5C"/>
    <w:pPr>
      <w:jc w:val="both"/>
    </w:pPr>
    <w:rPr>
      <w:rFonts w:eastAsia="Times New Roman"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275C"/>
    <w:pPr>
      <w:autoSpaceDE w:val="0"/>
      <w:autoSpaceDN w:val="0"/>
      <w:adjustRightInd w:val="0"/>
    </w:pPr>
    <w:rPr>
      <w:rFonts w:cs="Arial"/>
      <w:color w:val="000000"/>
      <w:sz w:val="24"/>
      <w:szCs w:val="24"/>
    </w:rPr>
  </w:style>
  <w:style w:type="paragraph" w:styleId="En-tte">
    <w:name w:val="header"/>
    <w:basedOn w:val="Normal"/>
    <w:link w:val="En-tteCar"/>
    <w:uiPriority w:val="99"/>
    <w:unhideWhenUsed/>
    <w:rsid w:val="009B624A"/>
    <w:pPr>
      <w:tabs>
        <w:tab w:val="center" w:pos="4536"/>
        <w:tab w:val="right" w:pos="9072"/>
      </w:tabs>
    </w:pPr>
  </w:style>
  <w:style w:type="character" w:customStyle="1" w:styleId="En-tteCar">
    <w:name w:val="En-tête Car"/>
    <w:basedOn w:val="Policepardfaut"/>
    <w:link w:val="En-tte"/>
    <w:uiPriority w:val="99"/>
    <w:rsid w:val="009B624A"/>
    <w:rPr>
      <w:rFonts w:eastAsia="Times New Roman" w:cs="Arial"/>
      <w:lang w:eastAsia="fr-FR"/>
    </w:rPr>
  </w:style>
  <w:style w:type="paragraph" w:styleId="Pieddepage">
    <w:name w:val="footer"/>
    <w:basedOn w:val="Normal"/>
    <w:link w:val="PieddepageCar"/>
    <w:uiPriority w:val="99"/>
    <w:unhideWhenUsed/>
    <w:rsid w:val="009B624A"/>
    <w:pPr>
      <w:tabs>
        <w:tab w:val="center" w:pos="4536"/>
        <w:tab w:val="right" w:pos="9072"/>
      </w:tabs>
    </w:pPr>
  </w:style>
  <w:style w:type="character" w:customStyle="1" w:styleId="PieddepageCar">
    <w:name w:val="Pied de page Car"/>
    <w:basedOn w:val="Policepardfaut"/>
    <w:link w:val="Pieddepage"/>
    <w:uiPriority w:val="99"/>
    <w:rsid w:val="009B624A"/>
    <w:rPr>
      <w:rFonts w:eastAsia="Times New Roman" w:cs="Arial"/>
      <w:lang w:eastAsia="fr-FR"/>
    </w:rPr>
  </w:style>
  <w:style w:type="paragraph" w:styleId="Textedebulles">
    <w:name w:val="Balloon Text"/>
    <w:basedOn w:val="Normal"/>
    <w:link w:val="TextedebullesCar"/>
    <w:uiPriority w:val="99"/>
    <w:semiHidden/>
    <w:unhideWhenUsed/>
    <w:rsid w:val="009B624A"/>
    <w:rPr>
      <w:rFonts w:ascii="Tahoma" w:hAnsi="Tahoma" w:cs="Tahoma"/>
      <w:sz w:val="16"/>
      <w:szCs w:val="16"/>
    </w:rPr>
  </w:style>
  <w:style w:type="character" w:customStyle="1" w:styleId="TextedebullesCar">
    <w:name w:val="Texte de bulles Car"/>
    <w:basedOn w:val="Policepardfaut"/>
    <w:link w:val="Textedebulles"/>
    <w:uiPriority w:val="99"/>
    <w:semiHidden/>
    <w:rsid w:val="009B624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63E8-E752-4A53-A8D7-F1D0FA9B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1062</Words>
  <Characters>5842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lponson</dc:creator>
  <cp:lastModifiedBy>sparis</cp:lastModifiedBy>
  <cp:revision>5</cp:revision>
  <dcterms:created xsi:type="dcterms:W3CDTF">2018-03-15T14:27:00Z</dcterms:created>
  <dcterms:modified xsi:type="dcterms:W3CDTF">2018-03-15T14:53:00Z</dcterms:modified>
</cp:coreProperties>
</file>